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3" w:firstLine="1498"/>
        <w:jc w:val="right"/>
        <w:rPr>
          <w:sz w:val="22"/>
        </w:rPr>
      </w:pPr>
      <w:r>
        <w:rPr>
          <w:sz w:val="22"/>
        </w:rPr>
        <w:t>Приложение № 4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jc w:val="left"/>
        <w:tblInd w:w="3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538"/>
      </w:tblGrid>
      <w:tr>
        <w:trPr>
          <w:trHeight w:val="478" w:hRule="atLeast"/>
        </w:trPr>
        <w:tc>
          <w:tcPr>
            <w:tcW w:w="262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538" w:type="dxa"/>
          </w:tcPr>
          <w:p>
            <w:pPr>
              <w:pStyle w:val="TableParagraph"/>
              <w:spacing w:line="31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Катламина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Е.Н.</w:t>
            </w:r>
          </w:p>
        </w:tc>
      </w:tr>
      <w:tr>
        <w:trPr>
          <w:trHeight w:val="478" w:hRule="atLeast"/>
        </w:trPr>
        <w:tc>
          <w:tcPr>
            <w:tcW w:w="2621" w:type="dxa"/>
          </w:tcPr>
          <w:p>
            <w:pPr>
              <w:pStyle w:val="TableParagraph"/>
              <w:spacing w:line="302" w:lineRule="exact"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538" w:type="dxa"/>
          </w:tcPr>
          <w:p>
            <w:pPr>
              <w:pStyle w:val="TableParagraph"/>
              <w:spacing w:line="302" w:lineRule="exact" w:before="156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Григорьева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0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3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5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5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4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2" w:firstLine="77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электронными</w:t>
      </w:r>
      <w:r>
        <w:rPr>
          <w:spacing w:val="-14"/>
          <w:sz w:val="24"/>
        </w:rPr>
        <w:t> </w:t>
      </w:r>
      <w:r>
        <w:rPr>
          <w:sz w:val="24"/>
        </w:rPr>
        <w:t>ресурсами,</w:t>
      </w:r>
      <w:r>
        <w:rPr>
          <w:spacing w:val="-13"/>
          <w:sz w:val="24"/>
        </w:rPr>
        <w:t> </w:t>
      </w:r>
      <w:r>
        <w:rPr>
          <w:sz w:val="24"/>
        </w:rPr>
        <w:t>понятие</w:t>
      </w:r>
      <w:r>
        <w:rPr>
          <w:spacing w:val="-14"/>
          <w:sz w:val="24"/>
        </w:rPr>
        <w:t> </w:t>
      </w:r>
      <w:r>
        <w:rPr>
          <w:sz w:val="24"/>
        </w:rPr>
        <w:t>кадрового</w:t>
      </w:r>
      <w:r>
        <w:rPr>
          <w:spacing w:val="-10"/>
          <w:sz w:val="24"/>
        </w:rPr>
        <w:t> </w:t>
      </w:r>
      <w:r>
        <w:rPr>
          <w:sz w:val="24"/>
        </w:rPr>
        <w:t>аудита,</w:t>
      </w:r>
      <w:r>
        <w:rPr>
          <w:spacing w:val="-14"/>
          <w:sz w:val="24"/>
        </w:rPr>
        <w:t> </w:t>
      </w:r>
      <w:r>
        <w:rPr>
          <w:sz w:val="24"/>
        </w:rPr>
        <w:t>показатели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педагога</w:t>
      </w:r>
      <w:r>
        <w:rPr>
          <w:spacing w:val="-7"/>
          <w:sz w:val="24"/>
        </w:rPr>
        <w:t> </w:t>
      </w:r>
      <w:r>
        <w:rPr>
          <w:sz w:val="24"/>
        </w:rPr>
        <w:t>дополнительного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образования,</w:t>
      </w:r>
      <w:r>
        <w:rPr>
          <w:spacing w:val="-6"/>
          <w:sz w:val="24"/>
        </w:rPr>
        <w:t> </w:t>
      </w:r>
      <w:r>
        <w:rPr>
          <w:sz w:val="24"/>
        </w:rPr>
        <w:t>годовые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колледжа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принятие</w:t>
      </w:r>
      <w:r>
        <w:rPr>
          <w:spacing w:val="-7"/>
          <w:sz w:val="24"/>
        </w:rPr>
        <w:t> </w:t>
      </w:r>
      <w:r>
        <w:rPr>
          <w:sz w:val="24"/>
        </w:rPr>
        <w:t>участия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1" w:firstLine="708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2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педагогической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2" w:firstLine="708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Григорьева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Валерьевна</w:t>
            </w:r>
          </w:p>
        </w:tc>
      </w:tr>
      <w:tr>
        <w:trPr>
          <w:trHeight w:val="278" w:hRule="atLeast"/>
        </w:trPr>
        <w:tc>
          <w:tcPr>
            <w:tcW w:w="3833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Катламина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Елизавета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Николаевна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72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 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spacing w:after="0" w:line="240" w:lineRule="auto"/>
        <w:jc w:val="left"/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82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 колледжа;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3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внутри организации;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0" w:after="0"/>
        <w:ind w:left="961" w:right="107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1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967"/>
        <w:gridCol w:w="1944"/>
        <w:gridCol w:w="1711"/>
        <w:gridCol w:w="2078"/>
      </w:tblGrid>
      <w:tr>
        <w:trPr>
          <w:trHeight w:val="827" w:hRule="atLeast"/>
        </w:trPr>
        <w:tc>
          <w:tcPr>
            <w:tcW w:w="646" w:type="dxa"/>
          </w:tcPr>
          <w:p>
            <w:pPr>
              <w:pStyle w:val="TableParagraph"/>
              <w:ind w:left="124" w:right="9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967" w:type="dxa"/>
          </w:tcPr>
          <w:p>
            <w:pPr>
              <w:pStyle w:val="TableParagraph"/>
              <w:spacing w:line="276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11" w:type="dxa"/>
          </w:tcPr>
          <w:p>
            <w:pPr>
              <w:pStyle w:val="TableParagraph"/>
              <w:ind w:left="208" w:right="184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78" w:type="dxa"/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327" w:val="left" w:leader="none"/>
                <w:tab w:pos="1708" w:val="left" w:leader="none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и</w:t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1944" w:type="dxa"/>
          </w:tcPr>
          <w:p>
            <w:pPr>
              <w:pStyle w:val="TableParagraph"/>
              <w:spacing w:line="276" w:lineRule="exact"/>
              <w:ind w:left="104" w:right="8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1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078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Катламина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Е.Н.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2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0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2023-11-27T05:13:33Z</dcterms:created>
  <dcterms:modified xsi:type="dcterms:W3CDTF">2023-11-27T05:13:33Z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