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7050" w:right="220" w:firstLine="1646"/>
        <w:jc w:val="right"/>
        <w:rPr>
          <w:sz w:val="24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</w:t>
      </w:r>
      <w:r>
        <w:rPr>
          <w:spacing w:val="-12"/>
          <w:sz w:val="22"/>
        </w:rPr>
        <w:t> </w:t>
      </w:r>
      <w:r>
        <w:rPr>
          <w:sz w:val="22"/>
        </w:rPr>
        <w:t>31 к приказу БУ «Нижневартовский социально-гуманитарный</w:t>
      </w:r>
      <w:r>
        <w:rPr>
          <w:spacing w:val="-14"/>
          <w:sz w:val="22"/>
        </w:rPr>
        <w:t> </w:t>
      </w:r>
      <w:r>
        <w:rPr>
          <w:sz w:val="22"/>
        </w:rPr>
        <w:t>колледж» </w:t>
      </w:r>
      <w:r>
        <w:rPr>
          <w:color w:val="D9D9D9"/>
          <w:sz w:val="24"/>
        </w:rPr>
        <w:t>[03.11.2022]</w:t>
      </w:r>
      <w:r>
        <w:rPr>
          <w:color w:val="D9D9D9"/>
          <w:spacing w:val="40"/>
          <w:sz w:val="24"/>
        </w:rPr>
        <w:t> </w:t>
      </w:r>
      <w:r>
        <w:rPr>
          <w:sz w:val="20"/>
        </w:rPr>
        <w:t>исх.№ </w:t>
      </w:r>
      <w:r>
        <w:rPr>
          <w:color w:val="D9D9D9"/>
          <w:sz w:val="24"/>
        </w:rPr>
        <w:t>[599-ОД]</w:t>
      </w:r>
    </w:p>
    <w:p>
      <w:pPr>
        <w:pStyle w:val="BodyText"/>
        <w:spacing w:before="28"/>
        <w:rPr>
          <w:sz w:val="22"/>
        </w:rPr>
      </w:pPr>
    </w:p>
    <w:p>
      <w:pPr>
        <w:spacing w:before="0"/>
        <w:ind w:left="2954" w:right="1881" w:hanging="382"/>
        <w:jc w:val="left"/>
        <w:rPr>
          <w:b/>
          <w:sz w:val="24"/>
        </w:rPr>
      </w:pP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учреждение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образования Ханты-Мансийского автономного округа - 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колледж»)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15"/>
        <w:rPr>
          <w:b/>
          <w:sz w:val="22"/>
        </w:rPr>
      </w:pPr>
    </w:p>
    <w:p>
      <w:pPr>
        <w:pStyle w:val="Title"/>
      </w:pPr>
      <w:r>
        <w:rPr/>
        <w:t>ПЕРСОНАЛИЗИРОВАННАЯ</w:t>
      </w:r>
      <w:r>
        <w:rPr>
          <w:spacing w:val="-20"/>
        </w:rPr>
        <w:t> </w:t>
      </w:r>
      <w:r>
        <w:rPr/>
        <w:t>ПРОГРАММА </w:t>
      </w:r>
      <w:r>
        <w:rPr>
          <w:spacing w:val="-2"/>
        </w:rPr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7"/>
        <w:rPr>
          <w:b/>
          <w:sz w:val="20"/>
        </w:rPr>
      </w:pPr>
    </w:p>
    <w:tbl>
      <w:tblPr>
        <w:tblW w:w="0" w:type="auto"/>
        <w:jc w:val="left"/>
        <w:tblInd w:w="5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8"/>
        <w:gridCol w:w="2296"/>
      </w:tblGrid>
      <w:tr>
        <w:trPr>
          <w:trHeight w:val="799" w:hRule="atLeast"/>
        </w:trPr>
        <w:tc>
          <w:tcPr>
            <w:tcW w:w="2188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Наставник:</w:t>
            </w:r>
          </w:p>
        </w:tc>
        <w:tc>
          <w:tcPr>
            <w:tcW w:w="2296" w:type="dxa"/>
          </w:tcPr>
          <w:p>
            <w:pPr>
              <w:pStyle w:val="TableParagraph"/>
              <w:ind w:left="130"/>
              <w:rPr>
                <w:sz w:val="28"/>
              </w:rPr>
            </w:pPr>
            <w:r>
              <w:rPr>
                <w:sz w:val="28"/>
              </w:rPr>
              <w:t>Баранова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Я.Н., Мечева О.П.</w:t>
            </w:r>
          </w:p>
        </w:tc>
      </w:tr>
      <w:tr>
        <w:trPr>
          <w:trHeight w:val="483" w:hRule="atLeast"/>
        </w:trPr>
        <w:tc>
          <w:tcPr>
            <w:tcW w:w="2188" w:type="dxa"/>
          </w:tcPr>
          <w:p>
            <w:pPr>
              <w:pStyle w:val="TableParagraph"/>
              <w:spacing w:line="302" w:lineRule="exact" w:before="161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Наставляемый:</w:t>
            </w:r>
          </w:p>
        </w:tc>
        <w:tc>
          <w:tcPr>
            <w:tcW w:w="2296" w:type="dxa"/>
          </w:tcPr>
          <w:p>
            <w:pPr>
              <w:pStyle w:val="TableParagraph"/>
              <w:spacing w:line="307" w:lineRule="exact" w:before="156"/>
              <w:ind w:left="130"/>
              <w:rPr>
                <w:sz w:val="28"/>
              </w:rPr>
            </w:pPr>
            <w:r>
              <w:rPr>
                <w:sz w:val="28"/>
              </w:rPr>
              <w:t>Хасбулатова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А.В.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8"/>
        <w:rPr>
          <w:b/>
        </w:rPr>
      </w:pPr>
    </w:p>
    <w:p>
      <w:pPr>
        <w:pStyle w:val="BodyText"/>
        <w:ind w:left="696" w:right="3"/>
        <w:jc w:val="center"/>
      </w:pPr>
      <w:r>
        <w:rPr/>
        <w:t>Нижневартовск,</w:t>
      </w:r>
      <w:r>
        <w:rPr>
          <w:spacing w:val="-14"/>
        </w:rPr>
        <w:t> </w:t>
      </w:r>
      <w:r>
        <w:rPr>
          <w:spacing w:val="-4"/>
        </w:rPr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spacing w:before="69"/>
        <w:ind w:left="696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2" w:after="1"/>
        <w:rPr>
          <w:b/>
          <w:sz w:val="20"/>
        </w:rPr>
      </w:pPr>
    </w:p>
    <w:tbl>
      <w:tblPr>
        <w:tblW w:w="0" w:type="auto"/>
        <w:jc w:val="left"/>
        <w:tblInd w:w="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7417"/>
        <w:gridCol w:w="953"/>
      </w:tblGrid>
      <w:tr>
        <w:trPr>
          <w:trHeight w:val="443" w:hRule="atLeast"/>
        </w:trPr>
        <w:tc>
          <w:tcPr>
            <w:tcW w:w="708" w:type="dxa"/>
          </w:tcPr>
          <w:p>
            <w:pPr>
              <w:pStyle w:val="TableParagraph"/>
              <w:spacing w:line="316" w:lineRule="exact"/>
              <w:ind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Пояснительная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записка</w:t>
            </w:r>
          </w:p>
        </w:tc>
        <w:tc>
          <w:tcPr>
            <w:tcW w:w="953" w:type="dxa"/>
          </w:tcPr>
          <w:p>
            <w:pPr>
              <w:pStyle w:val="TableParagraph"/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708" w:type="dxa"/>
          </w:tcPr>
          <w:p>
            <w:pPr>
              <w:pStyle w:val="TableParagraph"/>
              <w:spacing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6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708" w:type="dxa"/>
          </w:tcPr>
          <w:p>
            <w:pPr>
              <w:pStyle w:val="TableParagraph"/>
              <w:spacing w:before="117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7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left="6"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> 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708" w:type="dxa"/>
          </w:tcPr>
          <w:p>
            <w:pPr>
              <w:pStyle w:val="TableParagraph"/>
              <w:spacing w:line="302" w:lineRule="exact"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53" w:type="dxa"/>
          </w:tcPr>
          <w:p>
            <w:pPr>
              <w:pStyle w:val="TableParagraph"/>
              <w:spacing w:line="302" w:lineRule="exact" w:before="116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3" w:val="left" w:leader="none"/>
        </w:tabs>
        <w:spacing w:line="240" w:lineRule="auto" w:before="69" w:after="0"/>
        <w:ind w:left="3923" w:right="0" w:hanging="249"/>
        <w:jc w:val="left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before="320"/>
        <w:ind w:left="213" w:right="231" w:firstLine="708"/>
        <w:jc w:val="both"/>
      </w:pPr>
      <w:r>
        <w:rPr/>
        <w:t>В условиях модернизации системы российского образования приоритетом является развитие кадрового потенциала, непрерывный рост профессионального мастерства педагогических работников.</w:t>
      </w:r>
    </w:p>
    <w:p>
      <w:pPr>
        <w:pStyle w:val="BodyText"/>
        <w:ind w:left="213" w:right="226" w:firstLine="708"/>
        <w:jc w:val="both"/>
      </w:pPr>
      <w:r>
        <w:rPr/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</w:t>
      </w:r>
      <w:r>
        <w:rPr>
          <w:spacing w:val="-2"/>
        </w:rPr>
        <w:t> </w:t>
      </w:r>
      <w:r>
        <w:rPr/>
        <w:t>в новой</w:t>
      </w:r>
      <w:r>
        <w:rPr>
          <w:spacing w:val="-1"/>
        </w:rPr>
        <w:t> </w:t>
      </w:r>
      <w:r>
        <w:rPr/>
        <w:t>организации; работу</w:t>
      </w:r>
      <w:r>
        <w:rPr>
          <w:spacing w:val="-2"/>
        </w:rPr>
        <w:t> </w:t>
      </w:r>
      <w:r>
        <w:rPr/>
        <w:t>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44" w:after="0"/>
        <w:ind w:left="1412" w:right="0" w:hanging="491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pStyle w:val="BodyText"/>
        <w:spacing w:before="237"/>
        <w:ind w:left="213" w:right="229" w:firstLine="708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>
      <w:pPr>
        <w:spacing w:before="243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программы: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2" w:lineRule="auto" w:before="235" w:after="0"/>
        <w:ind w:left="213" w:right="232" w:firstLine="708"/>
        <w:jc w:val="both"/>
        <w:rPr>
          <w:sz w:val="28"/>
        </w:rPr>
      </w:pPr>
      <w:r>
        <w:rPr>
          <w:sz w:val="28"/>
        </w:rPr>
        <w:t>формирование у наставляемого корпоративной профессиональной культуры, принятой в колледже;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7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2" w:lineRule="auto" w:before="0" w:after="0"/>
        <w:ind w:left="213" w:right="223" w:firstLine="708"/>
        <w:jc w:val="both"/>
        <w:rPr>
          <w:sz w:val="28"/>
        </w:rPr>
      </w:pPr>
      <w:r>
        <w:rPr>
          <w:sz w:val="28"/>
        </w:rPr>
        <w:t>формирование потребности у наставляемого заниматься анализом результатов своей 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32" w:firstLine="708"/>
        <w:jc w:val="both"/>
        <w:rPr>
          <w:sz w:val="28"/>
        </w:rPr>
      </w:pPr>
      <w:r>
        <w:rPr>
          <w:sz w:val="28"/>
        </w:rPr>
        <w:t>развитие интереса к методике построения и организации результативного учебного процесса;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9" w:firstLine="708"/>
        <w:jc w:val="both"/>
        <w:rPr>
          <w:sz w:val="28"/>
        </w:rPr>
      </w:pPr>
      <w:r>
        <w:rPr>
          <w:sz w:val="28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31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 адаптации к новой среде и новым условиям.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35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Участники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pStyle w:val="BodyText"/>
        <w:spacing w:before="11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наставляемом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Хасбулатова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Анжелика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Валерьевна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Баранова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Яна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Николаевна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20" w:h="16850"/>
          <w:pgMar w:top="1060" w:bottom="1166" w:left="92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Мечева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Оксана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Павловна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45" w:after="0"/>
        <w:ind w:left="1411" w:right="0" w:hanging="490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60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месяца.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2" w:lineRule="auto" w:before="240" w:after="0"/>
        <w:ind w:left="213" w:right="285" w:firstLine="708"/>
        <w:jc w:val="left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преподаватель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преподаватель,</w:t>
      </w:r>
      <w:r>
        <w:rPr>
          <w:spacing w:val="40"/>
          <w:sz w:val="28"/>
        </w:rPr>
        <w:t> </w:t>
      </w:r>
      <w:r>
        <w:rPr>
          <w:sz w:val="28"/>
        </w:rPr>
        <w:t>краткосрочная традиционная форма наставничества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40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Промежуточные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планируемые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результаты: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235" w:after="0"/>
        <w:ind w:left="933" w:right="231" w:hanging="360"/>
        <w:jc w:val="both"/>
        <w:rPr>
          <w:sz w:val="28"/>
        </w:rPr>
      </w:pPr>
      <w:r>
        <w:rPr>
          <w:sz w:val="28"/>
        </w:rPr>
        <w:t>высокий уровень включенности молодых (новых) специалистов в педагогическую работу, культурную, спортивную жизнь колледжа;</w:t>
      </w:r>
    </w:p>
    <w:p>
      <w:pPr>
        <w:pStyle w:val="ListParagraph"/>
        <w:numPr>
          <w:ilvl w:val="0"/>
          <w:numId w:val="4"/>
        </w:numPr>
        <w:tabs>
          <w:tab w:pos="932" w:val="left" w:leader="none"/>
        </w:tabs>
        <w:spacing w:line="322" w:lineRule="exact" w:before="0" w:after="0"/>
        <w:ind w:left="932" w:right="0" w:hanging="35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> </w:t>
      </w:r>
      <w:r>
        <w:rPr>
          <w:sz w:val="28"/>
        </w:rPr>
        <w:t>квалификации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29" w:hanging="360"/>
        <w:jc w:val="both"/>
        <w:rPr>
          <w:sz w:val="28"/>
        </w:rPr>
      </w:pPr>
      <w:r>
        <w:rPr>
          <w:sz w:val="28"/>
        </w:rPr>
        <w:t>наличие у наставляемых необходимых профессиональных компетенций, стимула и ресурса для комфортного становления и развития внутри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1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2" w:lineRule="auto" w:before="0" w:after="0"/>
        <w:ind w:left="933" w:right="232" w:hanging="360"/>
        <w:jc w:val="both"/>
        <w:rPr>
          <w:sz w:val="28"/>
        </w:rPr>
      </w:pPr>
      <w:r>
        <w:rPr>
          <w:sz w:val="28"/>
        </w:rPr>
        <w:t>стабильность психологического комфорта наставляемого и, в целом, успешность коллектива колледжа.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34" w:after="0"/>
        <w:ind w:left="1412" w:right="0" w:hanging="491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очный</w:t>
      </w:r>
      <w:r>
        <w:rPr>
          <w:spacing w:val="-3"/>
          <w:sz w:val="28"/>
        </w:rPr>
        <w:t> </w:t>
      </w:r>
      <w:r>
        <w:rPr>
          <w:sz w:val="28"/>
        </w:rPr>
        <w:t>(онлайн,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смешанный).</w:t>
      </w:r>
    </w:p>
    <w:p>
      <w:pPr>
        <w:pStyle w:val="BodyText"/>
        <w:spacing w:before="240"/>
        <w:ind w:left="213" w:right="226" w:firstLine="708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 практикумы, мастер-классы, индивидуальные консультации, анализ собственной деятельности, самообразование.</w:t>
      </w:r>
    </w:p>
    <w:p>
      <w:pPr>
        <w:pStyle w:val="ListParagraph"/>
        <w:numPr>
          <w:ilvl w:val="0"/>
          <w:numId w:val="1"/>
        </w:numPr>
        <w:tabs>
          <w:tab w:pos="2816" w:val="left" w:leader="none"/>
        </w:tabs>
        <w:spacing w:line="240" w:lineRule="auto" w:before="243" w:after="0"/>
        <w:ind w:left="2816" w:right="0" w:hanging="359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мероприятий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spacing w:before="243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деятельности.</w:t>
      </w:r>
    </w:p>
    <w:p>
      <w:pPr>
        <w:pStyle w:val="BodyText"/>
        <w:spacing w:before="12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3162"/>
        <w:gridCol w:w="2401"/>
        <w:gridCol w:w="1962"/>
        <w:gridCol w:w="2226"/>
      </w:tblGrid>
      <w:tr>
        <w:trPr>
          <w:trHeight w:val="827" w:hRule="atLeast"/>
        </w:trPr>
        <w:tc>
          <w:tcPr>
            <w:tcW w:w="680" w:type="dxa"/>
          </w:tcPr>
          <w:p>
            <w:pPr>
              <w:pStyle w:val="TableParagraph"/>
              <w:ind w:left="141" w:firstLine="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3162" w:type="dxa"/>
          </w:tcPr>
          <w:p>
            <w:pPr>
              <w:pStyle w:val="TableParagraph"/>
              <w:spacing w:line="276" w:lineRule="exact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направления </w:t>
            </w:r>
            <w:r>
              <w:rPr>
                <w:b/>
                <w:spacing w:val="-2"/>
                <w:sz w:val="24"/>
              </w:rPr>
              <w:t>наставнической деятельности</w:t>
            </w:r>
          </w:p>
        </w:tc>
        <w:tc>
          <w:tcPr>
            <w:tcW w:w="2401" w:type="dxa"/>
          </w:tcPr>
          <w:p>
            <w:pPr>
              <w:pStyle w:val="TableParagraph"/>
              <w:spacing w:line="273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работы</w:t>
            </w:r>
          </w:p>
        </w:tc>
        <w:tc>
          <w:tcPr>
            <w:tcW w:w="1962" w:type="dxa"/>
          </w:tcPr>
          <w:p>
            <w:pPr>
              <w:pStyle w:val="TableParagraph"/>
              <w:ind w:left="334" w:firstLine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исполнения</w:t>
            </w:r>
          </w:p>
        </w:tc>
        <w:tc>
          <w:tcPr>
            <w:tcW w:w="2226" w:type="dxa"/>
          </w:tcPr>
          <w:p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>
        <w:trPr>
          <w:trHeight w:val="1103" w:hRule="atLeast"/>
        </w:trPr>
        <w:tc>
          <w:tcPr>
            <w:tcW w:w="680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62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240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 совещания индивидуальные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1962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26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Баранова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Я.Н.</w:t>
            </w:r>
          </w:p>
        </w:tc>
      </w:tr>
      <w:tr>
        <w:trPr>
          <w:trHeight w:val="1656" w:hRule="atLeast"/>
        </w:trPr>
        <w:tc>
          <w:tcPr>
            <w:tcW w:w="68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62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 подготовка (цели, задачи, содержание, методики, технологии и результаты</w:t>
            </w:r>
            <w:r>
              <w:rPr>
                <w:spacing w:val="55"/>
                <w:w w:val="150"/>
                <w:sz w:val="24"/>
              </w:rPr>
              <w:t>  </w:t>
            </w:r>
            <w:r>
              <w:rPr>
                <w:sz w:val="24"/>
              </w:rPr>
              <w:t>обучения</w:t>
            </w:r>
            <w:r>
              <w:rPr>
                <w:spacing w:val="56"/>
                <w:w w:val="150"/>
                <w:sz w:val="24"/>
              </w:rPr>
              <w:t> 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учебным дисциплинам и </w:t>
            </w:r>
            <w:r>
              <w:rPr>
                <w:spacing w:val="-2"/>
                <w:sz w:val="24"/>
              </w:rPr>
              <w:t>модулям)</w:t>
            </w:r>
          </w:p>
        </w:tc>
        <w:tc>
          <w:tcPr>
            <w:tcW w:w="240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</w:t>
            </w:r>
          </w:p>
        </w:tc>
        <w:tc>
          <w:tcPr>
            <w:tcW w:w="1962" w:type="dxa"/>
          </w:tcPr>
          <w:p>
            <w:pPr>
              <w:pStyle w:val="TableParagraph"/>
              <w:tabs>
                <w:tab w:pos="1733" w:val="left" w:leader="none"/>
              </w:tabs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 </w:t>
            </w:r>
            <w:r>
              <w:rPr>
                <w:sz w:val="24"/>
              </w:rPr>
              <w:t>декабрь 2022</w:t>
            </w:r>
          </w:p>
        </w:tc>
        <w:tc>
          <w:tcPr>
            <w:tcW w:w="222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Мечева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О.П.</w:t>
            </w:r>
          </w:p>
        </w:tc>
      </w:tr>
    </w:tbl>
    <w:sectPr>
      <w:type w:val="continuous"/>
      <w:pgSz w:w="11920" w:h="16850"/>
      <w:pgMar w:top="112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715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2023-11-27T04:36:06Z</dcterms:created>
  <dcterms:modified xsi:type="dcterms:W3CDTF">2023-11-27T04:36:06Z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2013</vt:lpwstr>
  </property>
</Properties>
</file>