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19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164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164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Шакурова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164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Панова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В.Д.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7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38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2" w:after="0"/>
        <w:ind w:left="1413" w:right="0" w:hanging="493"/>
        <w:jc w:val="left"/>
      </w:pPr>
      <w:r>
        <w:rPr/>
        <w:t>Участники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Панова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Валерия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Дмитриевна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Шакурова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78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4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2"/>
          <w:sz w:val="28"/>
        </w:rPr>
        <w:t> </w:t>
      </w:r>
      <w:r>
        <w:rPr>
          <w:sz w:val="28"/>
        </w:rPr>
        <w:t>спортивную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225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39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7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ind w:left="108"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322" w:lineRule="exact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4186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971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колледже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</w:t>
              <w:tab/>
            </w:r>
            <w:r>
              <w:rPr>
                <w:spacing w:val="-1"/>
                <w:sz w:val="28"/>
              </w:rPr>
              <w:t>педагога</w:t>
            </w:r>
          </w:p>
          <w:p>
            <w:pPr>
              <w:pStyle w:val="TableParagraph"/>
              <w:tabs>
                <w:tab w:pos="2019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(ведение</w:t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документации,</w:t>
            </w:r>
          </w:p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годовыми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колледжа,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показателями</w:t>
            </w:r>
          </w:p>
          <w:p>
            <w:pPr>
              <w:pStyle w:val="TableParagraph"/>
              <w:tabs>
                <w:tab w:pos="2134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кадрового</w:t>
              <w:tab/>
            </w:r>
            <w:r>
              <w:rPr>
                <w:spacing w:val="-1"/>
                <w:sz w:val="28"/>
              </w:rPr>
              <w:t>аудита,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показателями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right="70"/>
              <w:rPr>
                <w:sz w:val="28"/>
              </w:rPr>
            </w:pPr>
            <w:r>
              <w:rPr>
                <w:sz w:val="28"/>
              </w:rPr>
              <w:t>преподавателя,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Шакурова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</w:tbl>
    <w:sectPr>
      <w:pgSz w:w="11920" w:h="16850"/>
      <w:pgMar w:top="7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4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2023-11-27T04:34:14Z</dcterms:created>
  <dcterms:modified xsi:type="dcterms:W3CDTF">2023-11-27T04:34:14Z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