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48E6" w14:textId="77777777" w:rsidR="00FB0C00" w:rsidRPr="00162812" w:rsidRDefault="00FB0C00" w:rsidP="00FB0C0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21</w:t>
      </w:r>
    </w:p>
    <w:p w14:paraId="086C88E8" w14:textId="77777777" w:rsidR="00FB0C00" w:rsidRPr="00162812" w:rsidRDefault="00FB0C00" w:rsidP="00FB0C0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46CCEEBE" w14:textId="77777777" w:rsidR="00FB0C00" w:rsidRPr="00162812" w:rsidRDefault="00FB0C00" w:rsidP="00FB0C00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3EEFCD49" w14:textId="77777777" w:rsidR="00FB0C00" w:rsidRPr="00911630" w:rsidRDefault="00FB0C00" w:rsidP="00FB0C00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10A33054" w14:textId="77777777" w:rsidR="00FB0C00" w:rsidRDefault="00FB0C00" w:rsidP="00FB0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F81D2F1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12864BE2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4519D8E5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946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0BA2A116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790A7EF0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AC1946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22B4B500" w14:textId="77777777" w:rsidR="00FB0C00" w:rsidRPr="00AC1946" w:rsidRDefault="00FB0C00" w:rsidP="00FB0C00">
      <w:pPr>
        <w:ind w:firstLine="709"/>
        <w:jc w:val="center"/>
        <w:rPr>
          <w:rFonts w:ascii="Times New Roman" w:hAnsi="Times New Roman"/>
          <w:b/>
        </w:rPr>
      </w:pPr>
    </w:p>
    <w:p w14:paraId="09908590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860A082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DFA61BB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9844038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31A04C6E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DA0F89E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36EAB60" w14:textId="77777777" w:rsidR="00FB0C00" w:rsidRPr="00AC1946" w:rsidRDefault="00FB0C00" w:rsidP="00FB0C00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7B163F4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AC1946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4B547EED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3962A89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2EA747B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8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91"/>
      </w:tblGrid>
      <w:tr w:rsidR="00FB0C00" w:rsidRPr="00AC1946" w14:paraId="3D819847" w14:textId="77777777" w:rsidTr="00D32009">
        <w:tc>
          <w:tcPr>
            <w:tcW w:w="2835" w:type="dxa"/>
          </w:tcPr>
          <w:p w14:paraId="67835AB0" w14:textId="77777777" w:rsidR="00FB0C00" w:rsidRPr="00AC1946" w:rsidRDefault="00FB0C0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353B0122" w14:textId="77777777" w:rsidR="00FB0C00" w:rsidRPr="00AC1946" w:rsidRDefault="00FB0C0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</w:tcPr>
          <w:p w14:paraId="33A73E1C" w14:textId="77777777" w:rsidR="00FB0C00" w:rsidRPr="00AC1946" w:rsidRDefault="00FB0C0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1946">
              <w:rPr>
                <w:rFonts w:ascii="Times New Roman" w:hAnsi="Times New Roman"/>
                <w:sz w:val="28"/>
                <w:szCs w:val="28"/>
                <w:lang w:eastAsia="en-US"/>
              </w:rPr>
              <w:t>Шакурова И.А.</w:t>
            </w:r>
          </w:p>
          <w:p w14:paraId="320679F6" w14:textId="77777777" w:rsidR="00FB0C00" w:rsidRPr="00AC1946" w:rsidRDefault="00FB0C0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C00" w:rsidRPr="00AC1946" w14:paraId="56A2AAB3" w14:textId="77777777" w:rsidTr="00D32009">
        <w:tc>
          <w:tcPr>
            <w:tcW w:w="2835" w:type="dxa"/>
          </w:tcPr>
          <w:p w14:paraId="2FBBA154" w14:textId="77777777" w:rsidR="00FB0C00" w:rsidRPr="00AC1946" w:rsidRDefault="00FB0C0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C194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291" w:type="dxa"/>
          </w:tcPr>
          <w:p w14:paraId="4C28DC92" w14:textId="77777777" w:rsidR="00FB0C00" w:rsidRPr="00AC1946" w:rsidRDefault="00FB0C00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C1946">
              <w:rPr>
                <w:rFonts w:ascii="Times New Roman" w:hAnsi="Times New Roman"/>
                <w:sz w:val="28"/>
                <w:szCs w:val="28"/>
                <w:lang w:eastAsia="en-US"/>
              </w:rPr>
              <w:t>Панова В.Д.</w:t>
            </w:r>
          </w:p>
        </w:tc>
      </w:tr>
      <w:tr w:rsidR="00FB0C00" w:rsidRPr="00AC1946" w14:paraId="59614056" w14:textId="77777777" w:rsidTr="00D32009">
        <w:tc>
          <w:tcPr>
            <w:tcW w:w="2835" w:type="dxa"/>
          </w:tcPr>
          <w:p w14:paraId="397B70D1" w14:textId="77777777" w:rsidR="00FB0C00" w:rsidRPr="00AC1946" w:rsidRDefault="00FB0C0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</w:tcPr>
          <w:p w14:paraId="4FA3C8F5" w14:textId="77777777" w:rsidR="00FB0C00" w:rsidRPr="00AC1946" w:rsidRDefault="00FB0C0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C00" w:rsidRPr="00AC1946" w14:paraId="4D536C19" w14:textId="77777777" w:rsidTr="00D32009">
        <w:tc>
          <w:tcPr>
            <w:tcW w:w="2835" w:type="dxa"/>
          </w:tcPr>
          <w:p w14:paraId="02EDFB36" w14:textId="77777777" w:rsidR="00FB0C00" w:rsidRPr="00AC1946" w:rsidRDefault="00FB0C00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91" w:type="dxa"/>
          </w:tcPr>
          <w:p w14:paraId="7ECB0388" w14:textId="77777777" w:rsidR="00FB0C00" w:rsidRPr="00AC1946" w:rsidRDefault="00FB0C00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1466D706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853AFC9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D8B8B1C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D6489E2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50AA5B4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483B4F1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BC1777D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811CC81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4DDF3F63" w14:textId="77777777" w:rsidR="00FB0C00" w:rsidRPr="00AC1946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88FA098" w14:textId="77777777" w:rsidR="00FB0C00" w:rsidRPr="00162812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  <w:sectPr w:rsidR="00FB0C00" w:rsidRPr="00162812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  <w:r w:rsidRPr="00AC1946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0910A2B7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5E3F027F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7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FB0C00" w:rsidRPr="00E45868" w14:paraId="0D0FDAC9" w14:textId="77777777" w:rsidTr="00D32009">
        <w:trPr>
          <w:trHeight w:val="570"/>
        </w:trPr>
        <w:tc>
          <w:tcPr>
            <w:tcW w:w="903" w:type="dxa"/>
          </w:tcPr>
          <w:p w14:paraId="324FAEEF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35F6D6C6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</w:tcPr>
          <w:p w14:paraId="599A3C80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B0C00" w:rsidRPr="00E45868" w14:paraId="4118049C" w14:textId="77777777" w:rsidTr="00D32009">
        <w:trPr>
          <w:trHeight w:val="570"/>
        </w:trPr>
        <w:tc>
          <w:tcPr>
            <w:tcW w:w="903" w:type="dxa"/>
          </w:tcPr>
          <w:p w14:paraId="34491428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729712C7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28B84ABD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B0C00" w:rsidRPr="00E45868" w14:paraId="17DE987E" w14:textId="77777777" w:rsidTr="00D32009">
        <w:trPr>
          <w:trHeight w:val="571"/>
        </w:trPr>
        <w:tc>
          <w:tcPr>
            <w:tcW w:w="903" w:type="dxa"/>
          </w:tcPr>
          <w:p w14:paraId="5175A73E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299DD5CF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</w:tcPr>
          <w:p w14:paraId="27202956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FB0C00" w:rsidRPr="00E45868" w14:paraId="2501659D" w14:textId="77777777" w:rsidTr="00D32009">
        <w:trPr>
          <w:trHeight w:val="571"/>
        </w:trPr>
        <w:tc>
          <w:tcPr>
            <w:tcW w:w="903" w:type="dxa"/>
          </w:tcPr>
          <w:p w14:paraId="518CE1DB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24C15E5C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</w:tcPr>
          <w:p w14:paraId="294DB40F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0C00" w:rsidRPr="00E45868" w14:paraId="7FAA8581" w14:textId="77777777" w:rsidTr="00D32009">
        <w:trPr>
          <w:trHeight w:val="571"/>
        </w:trPr>
        <w:tc>
          <w:tcPr>
            <w:tcW w:w="903" w:type="dxa"/>
          </w:tcPr>
          <w:p w14:paraId="41A3FA6C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4ACAD887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</w:tcPr>
          <w:p w14:paraId="62E17DF8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0C00" w:rsidRPr="00E45868" w14:paraId="444C2BA2" w14:textId="77777777" w:rsidTr="00D32009">
        <w:trPr>
          <w:trHeight w:val="571"/>
        </w:trPr>
        <w:tc>
          <w:tcPr>
            <w:tcW w:w="903" w:type="dxa"/>
          </w:tcPr>
          <w:p w14:paraId="4BD0B414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209933D1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</w:tcPr>
          <w:p w14:paraId="30659685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0C00" w:rsidRPr="00E45868" w14:paraId="0169DCBC" w14:textId="77777777" w:rsidTr="00D32009">
        <w:trPr>
          <w:trHeight w:val="571"/>
        </w:trPr>
        <w:tc>
          <w:tcPr>
            <w:tcW w:w="903" w:type="dxa"/>
          </w:tcPr>
          <w:p w14:paraId="3932ABFC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67FCBCFC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</w:tcPr>
          <w:p w14:paraId="65EAF29A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0C00" w:rsidRPr="00E45868" w14:paraId="4A5EAB70" w14:textId="77777777" w:rsidTr="00D32009">
        <w:trPr>
          <w:trHeight w:val="571"/>
        </w:trPr>
        <w:tc>
          <w:tcPr>
            <w:tcW w:w="903" w:type="dxa"/>
          </w:tcPr>
          <w:p w14:paraId="5545C328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705CAB79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2E2B3360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FB0C00" w:rsidRPr="00E45868" w14:paraId="0F40248D" w14:textId="77777777" w:rsidTr="00D32009">
        <w:trPr>
          <w:trHeight w:val="571"/>
        </w:trPr>
        <w:tc>
          <w:tcPr>
            <w:tcW w:w="903" w:type="dxa"/>
          </w:tcPr>
          <w:p w14:paraId="2CE3BF0E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38254DFC" w14:textId="77777777" w:rsidR="00FB0C00" w:rsidRPr="00E45868" w:rsidRDefault="00FB0C00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</w:tcPr>
          <w:p w14:paraId="0A2D847B" w14:textId="77777777" w:rsidR="00FB0C00" w:rsidRPr="00E45868" w:rsidRDefault="00FB0C00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2AC6DBBD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9E8A313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CC4D955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6D26C05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186C2FF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39F39FE8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24A5701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8F8A565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5EDD9F9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0D00DD5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8AF7F31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FAF5A55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5295F6B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F3E8554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1C8DD237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7C654A3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EA99DB9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C149800" w14:textId="77777777" w:rsidR="00FB0C00" w:rsidRDefault="00FB0C00" w:rsidP="00FB0C00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2D181104" w14:textId="77777777" w:rsidR="00FB0C00" w:rsidRPr="00E45868" w:rsidRDefault="00FB0C00" w:rsidP="00FB0C00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0F519834" w14:textId="77777777" w:rsidR="00FB0C00" w:rsidRPr="00E45868" w:rsidRDefault="00FB0C00" w:rsidP="00FB0C00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848BCE3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29831A92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259F1F2B" w14:textId="77777777" w:rsidR="00FB0C00" w:rsidRPr="00E45868" w:rsidRDefault="00FB0C00" w:rsidP="00FB0C00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647B7D13" w14:textId="77777777" w:rsidR="00FB0C00" w:rsidRPr="00E45868" w:rsidRDefault="00FB0C00" w:rsidP="00FB0C0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707A348A" w14:textId="77777777" w:rsidR="00FB0C00" w:rsidRPr="00E45868" w:rsidRDefault="00FB0C00" w:rsidP="00FB0C00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1B3E8EE4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49FC84F0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7784C94B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3C2B47D8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636FFE36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A78482A" w14:textId="77777777" w:rsidR="00FB0C00" w:rsidRPr="00E45868" w:rsidRDefault="00FB0C00" w:rsidP="00FB0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53755856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822"/>
        <w:gridCol w:w="5523"/>
      </w:tblGrid>
      <w:tr w:rsidR="00FB0C00" w:rsidRPr="00E45868" w14:paraId="16C2961B" w14:textId="77777777" w:rsidTr="00D32009">
        <w:tc>
          <w:tcPr>
            <w:tcW w:w="10425" w:type="dxa"/>
            <w:gridSpan w:val="2"/>
          </w:tcPr>
          <w:p w14:paraId="57CAB65B" w14:textId="77777777" w:rsidR="00FB0C00" w:rsidRPr="00E45868" w:rsidRDefault="00FB0C0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FB0C00" w:rsidRPr="00E45868" w14:paraId="717BE51D" w14:textId="77777777" w:rsidTr="00D32009">
        <w:tc>
          <w:tcPr>
            <w:tcW w:w="4219" w:type="dxa"/>
          </w:tcPr>
          <w:p w14:paraId="42054381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</w:tcPr>
          <w:p w14:paraId="5EFB8075" w14:textId="77777777" w:rsidR="00FB0C00" w:rsidRPr="00E45868" w:rsidRDefault="00FB0C0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Панова Валерия Дмитриевна</w:t>
            </w:r>
          </w:p>
        </w:tc>
      </w:tr>
      <w:tr w:rsidR="00FB0C00" w:rsidRPr="00E45868" w14:paraId="7EFFDEB0" w14:textId="77777777" w:rsidTr="00D32009">
        <w:tc>
          <w:tcPr>
            <w:tcW w:w="4219" w:type="dxa"/>
          </w:tcPr>
          <w:p w14:paraId="391176DB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</w:tcPr>
          <w:p w14:paraId="6E0989FF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FB0C00" w:rsidRPr="00E45868" w14:paraId="112EDC09" w14:textId="77777777" w:rsidTr="00D32009">
        <w:tc>
          <w:tcPr>
            <w:tcW w:w="10425" w:type="dxa"/>
            <w:gridSpan w:val="2"/>
          </w:tcPr>
          <w:p w14:paraId="390F0B3C" w14:textId="77777777" w:rsidR="00FB0C00" w:rsidRPr="00E45868" w:rsidRDefault="00FB0C0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FB0C00" w:rsidRPr="00E45868" w14:paraId="3D965362" w14:textId="77777777" w:rsidTr="00D32009">
        <w:tc>
          <w:tcPr>
            <w:tcW w:w="4219" w:type="dxa"/>
          </w:tcPr>
          <w:p w14:paraId="4DBBF393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</w:tcPr>
          <w:p w14:paraId="3E7C31FC" w14:textId="77777777" w:rsidR="00FB0C00" w:rsidRPr="00E45868" w:rsidRDefault="00FB0C00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Шакурова Ирина Александровна</w:t>
            </w:r>
          </w:p>
        </w:tc>
      </w:tr>
      <w:tr w:rsidR="00FB0C00" w:rsidRPr="00E45868" w14:paraId="6C4F7948" w14:textId="77777777" w:rsidTr="00D32009">
        <w:tc>
          <w:tcPr>
            <w:tcW w:w="4219" w:type="dxa"/>
          </w:tcPr>
          <w:p w14:paraId="4B09B157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</w:tcPr>
          <w:p w14:paraId="4DE52F2C" w14:textId="77777777" w:rsidR="00FB0C00" w:rsidRPr="00E45868" w:rsidRDefault="00FB0C00" w:rsidP="00D32009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Заместитель директора по воспитательной работе</w:t>
            </w:r>
          </w:p>
        </w:tc>
      </w:tr>
    </w:tbl>
    <w:p w14:paraId="3FECB83E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7764EA60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75806C7E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5ACF1548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5706091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53358CB7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486433DA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47261733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1B54D3AD" w14:textId="77777777" w:rsidR="00FB0C00" w:rsidRPr="00E45868" w:rsidRDefault="00FB0C00" w:rsidP="00FB0C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204946A7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36282DFD" w14:textId="77777777" w:rsidR="00FB0C00" w:rsidRPr="00E45868" w:rsidRDefault="00FB0C00" w:rsidP="00FB0C0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3E791B07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470EA665" w14:textId="77777777" w:rsidR="00FB0C00" w:rsidRPr="00E45868" w:rsidRDefault="00FB0C00" w:rsidP="00FB0C00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50"/>
        <w:gridCol w:w="2612"/>
        <w:gridCol w:w="2204"/>
        <w:gridCol w:w="1780"/>
        <w:gridCol w:w="2099"/>
      </w:tblGrid>
      <w:tr w:rsidR="00FB0C00" w:rsidRPr="00E45868" w14:paraId="3B564013" w14:textId="77777777" w:rsidTr="00D32009">
        <w:tc>
          <w:tcPr>
            <w:tcW w:w="681" w:type="dxa"/>
          </w:tcPr>
          <w:p w14:paraId="18125C24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3114" w:type="dxa"/>
          </w:tcPr>
          <w:p w14:paraId="136596B1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2410" w:type="dxa"/>
          </w:tcPr>
          <w:p w14:paraId="3B52ADF6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995" w:type="dxa"/>
          </w:tcPr>
          <w:p w14:paraId="6DE88FE7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25" w:type="dxa"/>
          </w:tcPr>
          <w:p w14:paraId="0DE59372" w14:textId="77777777" w:rsidR="00FB0C00" w:rsidRPr="00E45868" w:rsidRDefault="00FB0C00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FB0C00" w:rsidRPr="00E45868" w14:paraId="10B36A21" w14:textId="77777777" w:rsidTr="00D32009">
        <w:tc>
          <w:tcPr>
            <w:tcW w:w="681" w:type="dxa"/>
          </w:tcPr>
          <w:p w14:paraId="76E4F390" w14:textId="77777777" w:rsidR="00FB0C00" w:rsidRPr="00E45868" w:rsidRDefault="00FB0C00" w:rsidP="00FB0C0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14:paraId="4860D346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2410" w:type="dxa"/>
          </w:tcPr>
          <w:p w14:paraId="4595F6ED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252EBB6A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D898C5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</w:tcPr>
          <w:p w14:paraId="6C696713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25" w:type="dxa"/>
          </w:tcPr>
          <w:p w14:paraId="22A435DF" w14:textId="77777777" w:rsidR="00FB0C00" w:rsidRPr="00E45868" w:rsidRDefault="00FB0C00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Шакурова И.А.</w:t>
            </w:r>
          </w:p>
        </w:tc>
      </w:tr>
    </w:tbl>
    <w:p w14:paraId="67C33E95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3DD6" w14:textId="77777777" w:rsidR="003046F2" w:rsidRDefault="00FB0C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3A4471" wp14:editId="08608164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B3DB8" w14:textId="77777777" w:rsidR="003046F2" w:rsidRDefault="00FB0C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A4471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cW9gEAALYDAAAOAAAAZHJzL2Uyb0RvYy54bWysU0tu2zAQ3RfoHQjua9kqnASC5SBNkKJA&#10;+gHSHmBMURZRicMOaUvuZXqKrgrkDD5Sh5TtJO2u6IYYDYdv3rx5WlwOXSu2mrxBW8rZZCqFtgor&#10;Y9el/PL59tWFFD6AraBFq0u5015eLl++WPSu0Dk22FaaBINYX/SulE0IrsgyrxrdgZ+g05Yva6QO&#10;An/SOqsIekbv2iyfTs+yHqlyhEp7z9mb8VIuE35daxU+1rXXQbSlZG4hnZTOVTyz5QKKNYFrjDrQ&#10;gH9g0YGx3PQEdQMBxIbMX1CdUYQe6zBR2GVY10bpNANPM5v+Mc19A06nWVgc704y+f8Hqz5sP5Ew&#10;VSnzXAoLHe9o/2P/sP+1/ynyKE/vfMFV947rwvAGB15zGtW7O1RfvbB43YBd6ysi7BsNFdObxZfZ&#10;k6cjjo8gq/49VtwGNgET0FBTF7VjNQSj85p2p9XoIQjFyXx2fjGdS6H4anY2P389Tx2gOD525MNb&#10;jZ2IQSmJN5/AYXvnQyQDxbEk9rJ4a9o2bb+1zxJcGDOJfOQ7Mg/DajiIscJqx2MQjmZi83PQIH2X&#10;omcjldJ/2wBpKdp3lqWIrjsGdAxWxwCs4qelDFKM4XUY3blxZNYNI49iW7xiuWqTRom6jiwOPNkc&#10;acKDkaP7nn6nqsffbfkb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Aw+5xb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4DFB3DB8" w14:textId="77777777" w:rsidR="003046F2" w:rsidRDefault="00FB0C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0615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C4356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7F6FC5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87"/>
    <w:rsid w:val="00441087"/>
    <w:rsid w:val="007D4BA0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0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0C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B0C00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7">
    <w:name w:val="Table Normal7"/>
    <w:uiPriority w:val="2"/>
    <w:semiHidden/>
    <w:unhideWhenUsed/>
    <w:qFormat/>
    <w:rsid w:val="00FB0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FB0C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B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2024-10-24T09:48:00Z</dcterms:created>
  <dcterms:modified xsi:type="dcterms:W3CDTF">2024-10-24T09:48:00Z</dcterms:modified>
</cp:coreProperties>
</file>