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10B" w14:textId="77777777" w:rsidR="0075155A" w:rsidRPr="00911630" w:rsidRDefault="0075155A" w:rsidP="0075155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3</w:t>
      </w:r>
    </w:p>
    <w:p w14:paraId="0A721155" w14:textId="77777777" w:rsidR="0075155A" w:rsidRPr="00911630" w:rsidRDefault="0075155A" w:rsidP="0075155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550F9C14" w14:textId="77777777" w:rsidR="0075155A" w:rsidRPr="00911630" w:rsidRDefault="0075155A" w:rsidP="0075155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52E39FEE" w14:textId="77777777" w:rsidR="0075155A" w:rsidRPr="00911630" w:rsidRDefault="0075155A" w:rsidP="0075155A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017B4030" w14:textId="77777777" w:rsidR="0075155A" w:rsidRDefault="0075155A" w:rsidP="0075155A">
      <w:pPr>
        <w:jc w:val="right"/>
        <w:rPr>
          <w:rFonts w:ascii="Times New Roman" w:hAnsi="Times New Roman"/>
          <w:sz w:val="28"/>
        </w:rPr>
      </w:pPr>
    </w:p>
    <w:p w14:paraId="705A12EE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4A9515B8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546F1061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43D43F97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40986257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31017F52" w14:textId="77777777" w:rsidR="0075155A" w:rsidRPr="004E1425" w:rsidRDefault="0075155A" w:rsidP="0075155A">
      <w:pPr>
        <w:ind w:firstLine="709"/>
        <w:jc w:val="center"/>
        <w:rPr>
          <w:rFonts w:ascii="Times New Roman" w:hAnsi="Times New Roman"/>
          <w:b/>
        </w:rPr>
      </w:pPr>
    </w:p>
    <w:p w14:paraId="217E2CDB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08B8CA7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49F93E6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8F99EFE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B5563B4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5DEBA7F" w14:textId="77777777" w:rsidR="0075155A" w:rsidRPr="004E1425" w:rsidRDefault="0075155A" w:rsidP="0075155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CA56644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30510729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F8C7C2C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B847A61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3261" w:type="dxa"/>
        <w:tblLook w:val="04A0" w:firstRow="1" w:lastRow="0" w:firstColumn="1" w:lastColumn="0" w:noHBand="0" w:noVBand="1"/>
      </w:tblPr>
      <w:tblGrid>
        <w:gridCol w:w="2976"/>
        <w:gridCol w:w="2433"/>
      </w:tblGrid>
      <w:tr w:rsidR="0075155A" w:rsidRPr="004E1425" w14:paraId="411839FC" w14:textId="77777777" w:rsidTr="00D32009">
        <w:tc>
          <w:tcPr>
            <w:tcW w:w="2976" w:type="dxa"/>
            <w:shd w:val="clear" w:color="auto" w:fill="auto"/>
          </w:tcPr>
          <w:p w14:paraId="64579F45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10861793" w14:textId="77777777" w:rsidR="0075155A" w:rsidRPr="004E1425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03431F66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Новак Е.В.</w:t>
            </w:r>
          </w:p>
        </w:tc>
      </w:tr>
      <w:tr w:rsidR="0075155A" w:rsidRPr="004E1425" w14:paraId="59C4028C" w14:textId="77777777" w:rsidTr="00D32009">
        <w:tc>
          <w:tcPr>
            <w:tcW w:w="2976" w:type="dxa"/>
            <w:shd w:val="clear" w:color="auto" w:fill="auto"/>
          </w:tcPr>
          <w:p w14:paraId="59755FA6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433" w:type="dxa"/>
            <w:shd w:val="clear" w:color="auto" w:fill="auto"/>
          </w:tcPr>
          <w:p w14:paraId="06E351C1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Забудская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М.П.</w:t>
            </w:r>
          </w:p>
        </w:tc>
      </w:tr>
      <w:tr w:rsidR="0075155A" w:rsidRPr="004E1425" w14:paraId="7B5A7760" w14:textId="77777777" w:rsidTr="00D32009">
        <w:tc>
          <w:tcPr>
            <w:tcW w:w="2976" w:type="dxa"/>
            <w:shd w:val="clear" w:color="auto" w:fill="auto"/>
          </w:tcPr>
          <w:p w14:paraId="4FA29FDB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2CDB7D16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5155A" w:rsidRPr="004E1425" w14:paraId="2BCC3E2B" w14:textId="77777777" w:rsidTr="00D32009">
        <w:tc>
          <w:tcPr>
            <w:tcW w:w="2976" w:type="dxa"/>
            <w:shd w:val="clear" w:color="auto" w:fill="auto"/>
          </w:tcPr>
          <w:p w14:paraId="58A29B87" w14:textId="77777777" w:rsidR="0075155A" w:rsidRPr="004E1425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71357B68" w14:textId="77777777" w:rsidR="0075155A" w:rsidRPr="004E1425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579B4FD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9211EAF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6A2F212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42D75DA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F0F19D2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15E36E0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66C01F3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8938133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DD044A9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9E6FE01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5DAB5AE2" w14:textId="77777777" w:rsidR="0075155A" w:rsidRPr="004E1425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75155A" w:rsidRPr="004E1425" w:rsidSect="00D459B7">
          <w:footerReference w:type="default" r:id="rId5"/>
          <w:pgSz w:w="11910" w:h="16840"/>
          <w:pgMar w:top="1134" w:right="1440" w:bottom="1440" w:left="1800" w:header="720" w:footer="207" w:gutter="0"/>
          <w:pgNumType w:start="1"/>
          <w:cols w:space="720"/>
          <w:docGrid w:linePitch="299"/>
        </w:sectPr>
      </w:pPr>
    </w:p>
    <w:p w14:paraId="11CA66DF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1CD93987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847"/>
        <w:gridCol w:w="1920"/>
      </w:tblGrid>
      <w:tr w:rsidR="0075155A" w:rsidRPr="00D459B7" w14:paraId="15FA4DF5" w14:textId="77777777" w:rsidTr="00D32009">
        <w:trPr>
          <w:trHeight w:val="570"/>
        </w:trPr>
        <w:tc>
          <w:tcPr>
            <w:tcW w:w="1985" w:type="dxa"/>
            <w:shd w:val="clear" w:color="auto" w:fill="auto"/>
          </w:tcPr>
          <w:p w14:paraId="5480B294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47" w:type="dxa"/>
            <w:shd w:val="clear" w:color="auto" w:fill="auto"/>
          </w:tcPr>
          <w:p w14:paraId="684FBCFE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D459B7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56124552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5155A" w:rsidRPr="00D459B7" w14:paraId="79C267DB" w14:textId="77777777" w:rsidTr="00D32009">
        <w:trPr>
          <w:trHeight w:val="570"/>
        </w:trPr>
        <w:tc>
          <w:tcPr>
            <w:tcW w:w="1985" w:type="dxa"/>
            <w:shd w:val="clear" w:color="auto" w:fill="auto"/>
          </w:tcPr>
          <w:p w14:paraId="3E8D6A73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47" w:type="dxa"/>
            <w:shd w:val="clear" w:color="auto" w:fill="auto"/>
          </w:tcPr>
          <w:p w14:paraId="52398B54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04A2EF49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5155A" w:rsidRPr="00D459B7" w14:paraId="526E1D58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3217406F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47" w:type="dxa"/>
            <w:shd w:val="clear" w:color="auto" w:fill="auto"/>
          </w:tcPr>
          <w:p w14:paraId="410FB02D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11E67DA0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5155A" w:rsidRPr="00D459B7" w14:paraId="1C186FC9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656897FA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847" w:type="dxa"/>
            <w:shd w:val="clear" w:color="auto" w:fill="auto"/>
          </w:tcPr>
          <w:p w14:paraId="789B37F2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75BE2EDB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5155A" w:rsidRPr="00D459B7" w14:paraId="4B1F73C3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70853EF8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47" w:type="dxa"/>
            <w:shd w:val="clear" w:color="auto" w:fill="auto"/>
          </w:tcPr>
          <w:p w14:paraId="42CD9ED7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65536390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5155A" w:rsidRPr="00D459B7" w14:paraId="038CA17F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10A8E1A0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847" w:type="dxa"/>
            <w:shd w:val="clear" w:color="auto" w:fill="auto"/>
          </w:tcPr>
          <w:p w14:paraId="39E46C2D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0B16C4E8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5155A" w:rsidRPr="00D459B7" w14:paraId="1C745488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451C34DE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847" w:type="dxa"/>
            <w:shd w:val="clear" w:color="auto" w:fill="auto"/>
          </w:tcPr>
          <w:p w14:paraId="6624F72C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332B3A9C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5155A" w:rsidRPr="00D459B7" w14:paraId="05297F22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35DBA16D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5847" w:type="dxa"/>
            <w:shd w:val="clear" w:color="auto" w:fill="auto"/>
          </w:tcPr>
          <w:p w14:paraId="45CC9908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D459B7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D459B7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D459B7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551797DB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5155A" w:rsidRPr="00D459B7" w14:paraId="191C772E" w14:textId="77777777" w:rsidTr="00D32009">
        <w:trPr>
          <w:trHeight w:val="571"/>
        </w:trPr>
        <w:tc>
          <w:tcPr>
            <w:tcW w:w="1985" w:type="dxa"/>
            <w:shd w:val="clear" w:color="auto" w:fill="auto"/>
          </w:tcPr>
          <w:p w14:paraId="23FEF546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47" w:type="dxa"/>
            <w:shd w:val="clear" w:color="auto" w:fill="auto"/>
          </w:tcPr>
          <w:p w14:paraId="07144192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2F2427ED" w14:textId="77777777" w:rsidR="0075155A" w:rsidRPr="00D459B7" w:rsidRDefault="0075155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7414EF82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2353939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EE1283C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ED14830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DCB0A5E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1598314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2066252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9F6A546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62F6531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349DED1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3F5E5D8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B7F7B38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4A6CE77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E4B6AC6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E4BE29A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0412262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DD0EDEF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344A59D" w14:textId="77777777" w:rsidR="0075155A" w:rsidRDefault="0075155A" w:rsidP="0075155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2B92764A" w14:textId="77777777" w:rsidR="0075155A" w:rsidRPr="00D459B7" w:rsidRDefault="0075155A" w:rsidP="0075155A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D459B7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2CD0D145" w14:textId="77777777" w:rsidR="0075155A" w:rsidRPr="00D459B7" w:rsidRDefault="0075155A" w:rsidP="0075155A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1F91C7B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D459B7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2CC68169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565F741B" w14:textId="77777777" w:rsidR="0075155A" w:rsidRPr="00D459B7" w:rsidRDefault="0075155A" w:rsidP="0075155A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D459B7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26F61D48" w14:textId="77777777" w:rsidR="0075155A" w:rsidRPr="00D459B7" w:rsidRDefault="0075155A" w:rsidP="0075155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D459B7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ACE1518" w14:textId="77777777" w:rsidR="0075155A" w:rsidRPr="00D459B7" w:rsidRDefault="0075155A" w:rsidP="0075155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5F0C0D90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7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6C7130F7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4D7063E6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6BB5453F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242E61CC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226A95C5" w14:textId="77777777" w:rsidR="0075155A" w:rsidRPr="00D459B7" w:rsidRDefault="0075155A" w:rsidP="007515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6E00650E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520"/>
      </w:tblGrid>
      <w:tr w:rsidR="0075155A" w:rsidRPr="00D459B7" w14:paraId="2E392C84" w14:textId="77777777" w:rsidTr="00D32009">
        <w:tc>
          <w:tcPr>
            <w:tcW w:w="10425" w:type="dxa"/>
            <w:gridSpan w:val="2"/>
            <w:shd w:val="clear" w:color="auto" w:fill="auto"/>
          </w:tcPr>
          <w:p w14:paraId="2031B6A9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75155A" w:rsidRPr="00D459B7" w14:paraId="0A4E20A4" w14:textId="77777777" w:rsidTr="00D32009">
        <w:tc>
          <w:tcPr>
            <w:tcW w:w="4219" w:type="dxa"/>
            <w:shd w:val="clear" w:color="auto" w:fill="auto"/>
          </w:tcPr>
          <w:p w14:paraId="626D837E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  <w:shd w:val="clear" w:color="auto" w:fill="auto"/>
          </w:tcPr>
          <w:p w14:paraId="1E5A53D0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Забудская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Мария Петровна</w:t>
            </w:r>
          </w:p>
        </w:tc>
      </w:tr>
      <w:tr w:rsidR="0075155A" w:rsidRPr="00D459B7" w14:paraId="037C61C8" w14:textId="77777777" w:rsidTr="00D32009">
        <w:tc>
          <w:tcPr>
            <w:tcW w:w="4219" w:type="dxa"/>
            <w:shd w:val="clear" w:color="auto" w:fill="auto"/>
          </w:tcPr>
          <w:p w14:paraId="7246F164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26A783EA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75155A" w:rsidRPr="00D459B7" w14:paraId="3EA1AC0D" w14:textId="77777777" w:rsidTr="00D32009">
        <w:tc>
          <w:tcPr>
            <w:tcW w:w="10425" w:type="dxa"/>
            <w:gridSpan w:val="2"/>
            <w:shd w:val="clear" w:color="auto" w:fill="auto"/>
          </w:tcPr>
          <w:p w14:paraId="55BFEADB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75155A" w:rsidRPr="00D459B7" w14:paraId="5681AAF1" w14:textId="77777777" w:rsidTr="00D32009">
        <w:tc>
          <w:tcPr>
            <w:tcW w:w="4219" w:type="dxa"/>
            <w:shd w:val="clear" w:color="auto" w:fill="auto"/>
          </w:tcPr>
          <w:p w14:paraId="5B52360E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  <w:shd w:val="clear" w:color="auto" w:fill="auto"/>
          </w:tcPr>
          <w:p w14:paraId="7BF08DED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Новак Евгения Владимировна</w:t>
            </w:r>
          </w:p>
        </w:tc>
      </w:tr>
      <w:tr w:rsidR="0075155A" w:rsidRPr="00D459B7" w14:paraId="39952835" w14:textId="77777777" w:rsidTr="00D32009">
        <w:tc>
          <w:tcPr>
            <w:tcW w:w="4219" w:type="dxa"/>
            <w:shd w:val="clear" w:color="auto" w:fill="auto"/>
          </w:tcPr>
          <w:p w14:paraId="4787C47B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3E896FDC" w14:textId="77777777" w:rsidR="0075155A" w:rsidRPr="00D459B7" w:rsidRDefault="0075155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2A345890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D459B7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353667F3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D459B7">
        <w:rPr>
          <w:rFonts w:ascii="Times New Roman" w:hAnsi="Times New Roman"/>
          <w:sz w:val="24"/>
          <w:szCs w:val="24"/>
          <w:lang w:eastAsia="en-US"/>
        </w:rPr>
        <w:t>– преподаватель – преподаватель, краткосрочная традиционная форма наставничества</w:t>
      </w:r>
    </w:p>
    <w:p w14:paraId="033EB4BD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17A879E0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3558373B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144BAD66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3647E92A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7FC8B231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5168FC02" w14:textId="77777777" w:rsidR="0075155A" w:rsidRPr="00D459B7" w:rsidRDefault="0075155A" w:rsidP="00751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4398BC75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D459B7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5582A547" w14:textId="77777777" w:rsidR="0075155A" w:rsidRPr="00D459B7" w:rsidRDefault="0075155A" w:rsidP="0075155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D459B7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100B674B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D459B7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D459B7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D459B7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20865B33" w14:textId="77777777" w:rsidR="0075155A" w:rsidRPr="00D459B7" w:rsidRDefault="0075155A" w:rsidP="0075155A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511"/>
        <w:gridCol w:w="1941"/>
        <w:gridCol w:w="1588"/>
        <w:gridCol w:w="1994"/>
      </w:tblGrid>
      <w:tr w:rsidR="0075155A" w:rsidRPr="00D459B7" w14:paraId="39040C3B" w14:textId="77777777" w:rsidTr="00D32009">
        <w:tc>
          <w:tcPr>
            <w:tcW w:w="626" w:type="dxa"/>
            <w:shd w:val="clear" w:color="auto" w:fill="auto"/>
          </w:tcPr>
          <w:p w14:paraId="5D657AC8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14:paraId="192440E5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41" w:type="dxa"/>
            <w:shd w:val="clear" w:color="auto" w:fill="auto"/>
          </w:tcPr>
          <w:p w14:paraId="1EDA5CCC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88" w:type="dxa"/>
            <w:shd w:val="clear" w:color="auto" w:fill="auto"/>
          </w:tcPr>
          <w:p w14:paraId="3A26BC27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94" w:type="dxa"/>
            <w:shd w:val="clear" w:color="auto" w:fill="auto"/>
          </w:tcPr>
          <w:p w14:paraId="7B0CE6ED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75155A" w:rsidRPr="00D459B7" w14:paraId="5A5768E2" w14:textId="77777777" w:rsidTr="00D32009">
        <w:tc>
          <w:tcPr>
            <w:tcW w:w="626" w:type="dxa"/>
            <w:shd w:val="clear" w:color="auto" w:fill="auto"/>
          </w:tcPr>
          <w:p w14:paraId="6B561044" w14:textId="77777777" w:rsidR="0075155A" w:rsidRPr="00D459B7" w:rsidRDefault="0075155A" w:rsidP="00751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14:paraId="5FBB02ED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F9F">
              <w:rPr>
                <w:rFonts w:ascii="Times New Roman" w:hAnsi="Times New Roman"/>
                <w:sz w:val="24"/>
                <w:szCs w:val="24"/>
              </w:rPr>
              <w:t>Проектирование рабочих программ по учебным дисциплинам с учетом профессионально ориентированного содержания</w:t>
            </w:r>
          </w:p>
        </w:tc>
        <w:tc>
          <w:tcPr>
            <w:tcW w:w="1941" w:type="dxa"/>
            <w:shd w:val="clear" w:color="auto" w:fill="auto"/>
          </w:tcPr>
          <w:p w14:paraId="246C329D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65DE75D1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25AC964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FECBB7A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94" w:type="dxa"/>
            <w:shd w:val="clear" w:color="auto" w:fill="auto"/>
          </w:tcPr>
          <w:p w14:paraId="07E0E900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Новак Е.В.</w:t>
            </w:r>
          </w:p>
        </w:tc>
      </w:tr>
      <w:tr w:rsidR="0075155A" w:rsidRPr="00D459B7" w14:paraId="34B09A07" w14:textId="77777777" w:rsidTr="00D32009">
        <w:tc>
          <w:tcPr>
            <w:tcW w:w="626" w:type="dxa"/>
            <w:shd w:val="clear" w:color="auto" w:fill="auto"/>
          </w:tcPr>
          <w:p w14:paraId="665F95AB" w14:textId="77777777" w:rsidR="0075155A" w:rsidRPr="00D459B7" w:rsidRDefault="0075155A" w:rsidP="00751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14:paraId="7BFDACB7" w14:textId="77777777" w:rsidR="0075155A" w:rsidRPr="000F5F9F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9F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F9F">
              <w:rPr>
                <w:rFonts w:ascii="Times New Roman" w:hAnsi="Times New Roman"/>
                <w:sz w:val="24"/>
                <w:szCs w:val="24"/>
              </w:rPr>
              <w:t>участия студентов в исследовательской деятельности, олимпиадном движени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41" w:type="dxa"/>
            <w:shd w:val="clear" w:color="auto" w:fill="auto"/>
          </w:tcPr>
          <w:p w14:paraId="4DD7E263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6E14DE2F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9C9255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EA69806" w14:textId="77777777" w:rsidR="0075155A" w:rsidRPr="00D459B7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94" w:type="dxa"/>
            <w:shd w:val="clear" w:color="auto" w:fill="auto"/>
          </w:tcPr>
          <w:p w14:paraId="38231385" w14:textId="77777777" w:rsidR="0075155A" w:rsidRDefault="0075155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Новак Е.В.</w:t>
            </w:r>
          </w:p>
        </w:tc>
      </w:tr>
    </w:tbl>
    <w:p w14:paraId="76644E4E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C7AC" w14:textId="77777777" w:rsidR="00CC5E84" w:rsidRPr="00D459B7" w:rsidRDefault="0075155A" w:rsidP="00D459B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ECD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E7AD3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D12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B0"/>
    <w:rsid w:val="001C4DB0"/>
    <w:rsid w:val="0075155A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15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155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2024-10-24T09:37:00Z</dcterms:created>
  <dcterms:modified xsi:type="dcterms:W3CDTF">2024-10-24T09:38:00Z</dcterms:modified>
</cp:coreProperties>
</file>