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05.02.2018 N 69</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br/>
              <w:t xml:space="preserve">(Зарегистрировано в Минюсте России 26.02.2018 N 50137)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февраля 2018 г. N 50137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5 февраля 2018 г. N 69</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38.02.01 ЭКОНОМИКА И БУХГАЛТЕРСКИЙ УЧЕТ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7"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38.02.01 Экономика и бухгалтерский учет (по отраслям)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7"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28.07.2014 N 832 &quot;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quot; (Зарегистрировано в Минюсте России 19.08.2014 N 33638)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5 февраля 2018 г. N 69</w:t>
      </w:r>
    </w:p>
    <w:p>
      <w:pPr>
        <w:pStyle w:val="0"/>
        <w:jc w:val="both"/>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38.02.01 ЭКОНОМИКА И БУХГАЛТЕРСКИЙ УЧЕТ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81" w:tooltip="ПЕРЕЧЕНЬ">
        <w:r>
          <w:rPr>
            <w:sz w:val="20"/>
            <w:color w:val="0000ff"/>
          </w:rPr>
          <w:t xml:space="preserve">приложение N 1</w:t>
        </w:r>
      </w:hyperlink>
      <w:r>
        <w:rPr>
          <w:sz w:val="20"/>
        </w:rPr>
        <w:t xml:space="preserve"> к настоящему ФГОС СПО).</w:t>
      </w:r>
    </w:p>
    <w:bookmarkStart w:id="51" w:name="P51"/>
    <w:bookmarkEnd w:id="51"/>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08</w:t>
        </w:r>
      </w:hyperlink>
      <w:r>
        <w:rPr>
          <w:sz w:val="20"/>
        </w:rPr>
        <w:t xml:space="preserve"> Финансы и экономика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6"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73"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пунктом 1.12</w:t>
        </w:r>
      </w:hyperlink>
      <w:r>
        <w:rPr>
          <w:sz w:val="20"/>
        </w:rPr>
        <w:t xml:space="preserve"> настоящего ФГОС СПО квалификации специалиста среднего звена "бухгалтер, специалист по налогообложению",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3" w:name="P73"/>
    <w:bookmarkEnd w:id="73"/>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бухгалтер;</w:t>
      </w:r>
    </w:p>
    <w:p>
      <w:pPr>
        <w:pStyle w:val="0"/>
        <w:spacing w:before="200" w:line-rule="auto"/>
        <w:ind w:firstLine="540"/>
        <w:jc w:val="both"/>
      </w:pPr>
      <w:r>
        <w:rPr>
          <w:sz w:val="20"/>
        </w:rPr>
        <w:t xml:space="preserve">бухгалтер, специалист по налогообложению.</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&lt;3&gt;.</w:t>
      </w:r>
    </w:p>
    <w:p>
      <w:pPr>
        <w:pStyle w:val="0"/>
        <w:jc w:val="both"/>
      </w:pPr>
      <w:r>
        <w:rPr>
          <w:sz w:val="20"/>
        </w:rPr>
        <w:t xml:space="preserve">(п. 1.13 введен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 в ред.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0" w:tooltip="Федеральный закон от 29.12.2012 N 273-ФЗ (ред. от 05.12.2022) &quot;Об образовании в Российской Федерации&quot;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t xml:space="preserve">(сноска введена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0"/>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3"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51"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73"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3"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103" w:name="P103"/>
    <w:bookmarkEnd w:id="103"/>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2"/>
        <w:gridCol w:w="2254"/>
        <w:gridCol w:w="2255"/>
      </w:tblGrid>
      <w:tr>
        <w:tc>
          <w:tcPr>
            <w:tcW w:w="4562" w:type="dxa"/>
            <w:vMerge w:val="restart"/>
          </w:tcPr>
          <w:p>
            <w:pPr>
              <w:pStyle w:val="0"/>
              <w:jc w:val="center"/>
            </w:pPr>
            <w:r>
              <w:rPr>
                <w:sz w:val="20"/>
              </w:rPr>
              <w:t xml:space="preserve">Структура образовательной программы</w:t>
            </w:r>
          </w:p>
        </w:tc>
        <w:tc>
          <w:tcPr>
            <w:gridSpan w:val="2"/>
            <w:tcW w:w="4509"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254" w:type="dxa"/>
          </w:tcPr>
          <w:p>
            <w:pPr>
              <w:pStyle w:val="0"/>
              <w:jc w:val="center"/>
            </w:pPr>
            <w:r>
              <w:rPr>
                <w:sz w:val="20"/>
              </w:rPr>
              <w:t xml:space="preserve">при получении квалификации специалиста среднего звена "бухгалтер"</w:t>
            </w:r>
          </w:p>
        </w:tc>
        <w:tc>
          <w:tcPr>
            <w:tcW w:w="2255" w:type="dxa"/>
          </w:tcPr>
          <w:p>
            <w:pPr>
              <w:pStyle w:val="0"/>
              <w:jc w:val="center"/>
            </w:pPr>
            <w:r>
              <w:rPr>
                <w:sz w:val="20"/>
              </w:rPr>
              <w:t xml:space="preserve">при получении квалификации специалиста среднего звена "бухгалтер, специалист по налогообложению"</w:t>
            </w:r>
          </w:p>
        </w:tc>
      </w:tr>
      <w:tr>
        <w:tc>
          <w:tcPr>
            <w:tcW w:w="4562" w:type="dxa"/>
          </w:tcPr>
          <w:p>
            <w:pPr>
              <w:pStyle w:val="0"/>
            </w:pPr>
            <w:r>
              <w:rPr>
                <w:sz w:val="20"/>
              </w:rPr>
              <w:t xml:space="preserve">Общий гуманитарный и социально-экономический цикл</w:t>
            </w:r>
          </w:p>
        </w:tc>
        <w:tc>
          <w:tcPr>
            <w:tcW w:w="2254" w:type="dxa"/>
          </w:tcPr>
          <w:p>
            <w:pPr>
              <w:pStyle w:val="0"/>
              <w:jc w:val="center"/>
            </w:pPr>
            <w:r>
              <w:rPr>
                <w:sz w:val="20"/>
              </w:rPr>
              <w:t xml:space="preserve">не менее 324</w:t>
            </w:r>
          </w:p>
        </w:tc>
        <w:tc>
          <w:tcPr>
            <w:tcW w:w="2255" w:type="dxa"/>
          </w:tcPr>
          <w:p>
            <w:pPr>
              <w:pStyle w:val="0"/>
              <w:jc w:val="center"/>
            </w:pPr>
            <w:r>
              <w:rPr>
                <w:sz w:val="20"/>
              </w:rPr>
              <w:t xml:space="preserve">не менее 668</w:t>
            </w:r>
          </w:p>
        </w:tc>
      </w:tr>
      <w:tr>
        <w:tc>
          <w:tcPr>
            <w:tcW w:w="4562" w:type="dxa"/>
          </w:tcPr>
          <w:p>
            <w:pPr>
              <w:pStyle w:val="0"/>
            </w:pPr>
            <w:r>
              <w:rPr>
                <w:sz w:val="20"/>
              </w:rPr>
              <w:t xml:space="preserve">Математический и общий естественнонаучный цикл</w:t>
            </w:r>
          </w:p>
        </w:tc>
        <w:tc>
          <w:tcPr>
            <w:tcW w:w="2254" w:type="dxa"/>
          </w:tcPr>
          <w:p>
            <w:pPr>
              <w:pStyle w:val="0"/>
              <w:jc w:val="center"/>
            </w:pPr>
            <w:r>
              <w:rPr>
                <w:sz w:val="20"/>
              </w:rPr>
              <w:t xml:space="preserve">не менее 108</w:t>
            </w:r>
          </w:p>
        </w:tc>
        <w:tc>
          <w:tcPr>
            <w:tcW w:w="2255" w:type="dxa"/>
          </w:tcPr>
          <w:p>
            <w:pPr>
              <w:pStyle w:val="0"/>
              <w:jc w:val="center"/>
            </w:pPr>
            <w:r>
              <w:rPr>
                <w:sz w:val="20"/>
              </w:rPr>
              <w:t xml:space="preserve">не менее 108</w:t>
            </w:r>
          </w:p>
        </w:tc>
      </w:tr>
      <w:tr>
        <w:tc>
          <w:tcPr>
            <w:tcW w:w="4562" w:type="dxa"/>
          </w:tcPr>
          <w:p>
            <w:pPr>
              <w:pStyle w:val="0"/>
            </w:pPr>
            <w:r>
              <w:rPr>
                <w:sz w:val="20"/>
              </w:rPr>
              <w:t xml:space="preserve">Общепрофессиональный цикл</w:t>
            </w:r>
          </w:p>
        </w:tc>
        <w:tc>
          <w:tcPr>
            <w:tcW w:w="2254" w:type="dxa"/>
          </w:tcPr>
          <w:p>
            <w:pPr>
              <w:pStyle w:val="0"/>
              <w:jc w:val="center"/>
            </w:pPr>
            <w:r>
              <w:rPr>
                <w:sz w:val="20"/>
              </w:rPr>
              <w:t xml:space="preserve">не менее 468</w:t>
            </w:r>
          </w:p>
        </w:tc>
        <w:tc>
          <w:tcPr>
            <w:tcW w:w="2255" w:type="dxa"/>
          </w:tcPr>
          <w:p>
            <w:pPr>
              <w:pStyle w:val="0"/>
              <w:jc w:val="center"/>
            </w:pPr>
            <w:r>
              <w:rPr>
                <w:sz w:val="20"/>
              </w:rPr>
              <w:t xml:space="preserve">не менее 504</w:t>
            </w:r>
          </w:p>
        </w:tc>
      </w:tr>
      <w:tr>
        <w:tc>
          <w:tcPr>
            <w:tcW w:w="4562" w:type="dxa"/>
          </w:tcPr>
          <w:p>
            <w:pPr>
              <w:pStyle w:val="0"/>
            </w:pPr>
            <w:r>
              <w:rPr>
                <w:sz w:val="20"/>
              </w:rPr>
              <w:t xml:space="preserve">Профессиональный цикл</w:t>
            </w:r>
          </w:p>
        </w:tc>
        <w:tc>
          <w:tcPr>
            <w:tcW w:w="2254" w:type="dxa"/>
          </w:tcPr>
          <w:p>
            <w:pPr>
              <w:pStyle w:val="0"/>
              <w:jc w:val="center"/>
            </w:pPr>
            <w:r>
              <w:rPr>
                <w:sz w:val="20"/>
              </w:rPr>
              <w:t xml:space="preserve">не менее 1008</w:t>
            </w:r>
          </w:p>
        </w:tc>
        <w:tc>
          <w:tcPr>
            <w:tcW w:w="2255" w:type="dxa"/>
          </w:tcPr>
          <w:p>
            <w:pPr>
              <w:pStyle w:val="0"/>
              <w:jc w:val="center"/>
            </w:pPr>
            <w:r>
              <w:rPr>
                <w:sz w:val="20"/>
              </w:rPr>
              <w:t xml:space="preserve">не менее 1636</w:t>
            </w:r>
          </w:p>
        </w:tc>
      </w:tr>
      <w:tr>
        <w:tc>
          <w:tcPr>
            <w:tcW w:w="4562" w:type="dxa"/>
          </w:tcPr>
          <w:p>
            <w:pPr>
              <w:pStyle w:val="0"/>
            </w:pPr>
            <w:r>
              <w:rPr>
                <w:sz w:val="20"/>
              </w:rPr>
              <w:t xml:space="preserve">Государственная итоговая аттестация</w:t>
            </w:r>
          </w:p>
        </w:tc>
        <w:tc>
          <w:tcPr>
            <w:tcW w:w="2254" w:type="dxa"/>
          </w:tcPr>
          <w:p>
            <w:pPr>
              <w:pStyle w:val="0"/>
              <w:jc w:val="center"/>
            </w:pPr>
            <w:r>
              <w:rPr>
                <w:sz w:val="20"/>
              </w:rPr>
              <w:t xml:space="preserve">216</w:t>
            </w:r>
          </w:p>
        </w:tc>
        <w:tc>
          <w:tcPr>
            <w:tcW w:w="2255" w:type="dxa"/>
          </w:tcPr>
          <w:p>
            <w:pPr>
              <w:pStyle w:val="0"/>
              <w:jc w:val="center"/>
            </w:pPr>
            <w:r>
              <w:rPr>
                <w:sz w:val="20"/>
              </w:rPr>
              <w:t xml:space="preserve">216</w:t>
            </w:r>
          </w:p>
        </w:tc>
      </w:tr>
      <w:tr>
        <w:tc>
          <w:tcPr>
            <w:gridSpan w:val="3"/>
            <w:tcW w:w="9071" w:type="dxa"/>
          </w:tcPr>
          <w:p>
            <w:pPr>
              <w:pStyle w:val="0"/>
              <w:outlineLvl w:val="3"/>
              <w:jc w:val="center"/>
            </w:pPr>
            <w:r>
              <w:rPr>
                <w:sz w:val="20"/>
              </w:rPr>
              <w:t xml:space="preserve">Общий объем образовательной программы:</w:t>
            </w:r>
          </w:p>
        </w:tc>
      </w:tr>
      <w:tr>
        <w:tblPrEx>
          <w:tblBorders>
            <w:insideH w:val="nil"/>
          </w:tblBorders>
        </w:tblPrEx>
        <w:tc>
          <w:tcPr>
            <w:tcW w:w="4562" w:type="dxa"/>
            <w:tcBorders>
              <w:bottom w:val="nil"/>
            </w:tcBorders>
          </w:tcPr>
          <w:p>
            <w:pPr>
              <w:pStyle w:val="0"/>
              <w:jc w:val="both"/>
            </w:pPr>
            <w:r>
              <w:rPr>
                <w:sz w:val="20"/>
              </w:rPr>
              <w:t xml:space="preserve">на базе среднего общего образования</w:t>
            </w:r>
          </w:p>
        </w:tc>
        <w:tc>
          <w:tcPr>
            <w:tcW w:w="2254" w:type="dxa"/>
            <w:tcBorders>
              <w:bottom w:val="nil"/>
            </w:tcBorders>
          </w:tcPr>
          <w:p>
            <w:pPr>
              <w:pStyle w:val="0"/>
              <w:jc w:val="center"/>
            </w:pPr>
            <w:r>
              <w:rPr>
                <w:sz w:val="20"/>
              </w:rPr>
              <w:t xml:space="preserve">2952</w:t>
            </w:r>
          </w:p>
        </w:tc>
        <w:tc>
          <w:tcPr>
            <w:tcW w:w="2255" w:type="dxa"/>
            <w:tcBorders>
              <w:bottom w:val="nil"/>
            </w:tcBorders>
          </w:tcPr>
          <w:p>
            <w:pPr>
              <w:pStyle w:val="0"/>
              <w:jc w:val="center"/>
            </w:pPr>
            <w:r>
              <w:rPr>
                <w:sz w:val="20"/>
              </w:rPr>
              <w:t xml:space="preserve">4428</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2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tc>
      </w:tr>
      <w:tr>
        <w:tblPrEx>
          <w:tblBorders>
            <w:insideH w:val="nil"/>
          </w:tblBorders>
        </w:tblPrEx>
        <w:tc>
          <w:tcPr>
            <w:tcW w:w="4562" w:type="dxa"/>
            <w:tcBorders>
              <w:bottom w:val="nil"/>
            </w:tcBorders>
          </w:tcPr>
          <w:p>
            <w:pPr>
              <w:pStyle w:val="0"/>
              <w:jc w:val="both"/>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54" w:type="dxa"/>
            <w:tcBorders>
              <w:bottom w:val="nil"/>
            </w:tcBorders>
          </w:tcPr>
          <w:p>
            <w:pPr>
              <w:pStyle w:val="0"/>
              <w:jc w:val="center"/>
            </w:pPr>
            <w:r>
              <w:rPr>
                <w:sz w:val="20"/>
              </w:rPr>
              <w:t xml:space="preserve">4428</w:t>
            </w:r>
          </w:p>
        </w:tc>
        <w:tc>
          <w:tcPr>
            <w:tcW w:w="2255" w:type="dxa"/>
            <w:tcBorders>
              <w:bottom w:val="nil"/>
            </w:tcBorders>
          </w:tcPr>
          <w:p>
            <w:pPr>
              <w:pStyle w:val="0"/>
              <w:jc w:val="center"/>
            </w:pPr>
            <w:r>
              <w:rPr>
                <w:sz w:val="20"/>
              </w:rPr>
              <w:t xml:space="preserve">5904</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2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3"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51" w:name="P151"/>
    <w:bookmarkEnd w:id="151"/>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3"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70" w:name="P170"/>
    <w:bookmarkEnd w:id="170"/>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22"/>
        <w:gridCol w:w="4148"/>
      </w:tblGrid>
      <w:tr>
        <w:tc>
          <w:tcPr>
            <w:tcW w:w="4922" w:type="dxa"/>
          </w:tcPr>
          <w:p>
            <w:pPr>
              <w:pStyle w:val="0"/>
              <w:jc w:val="center"/>
            </w:pPr>
            <w:r>
              <w:rPr>
                <w:sz w:val="20"/>
              </w:rPr>
              <w:t xml:space="preserve">Основные виды деятельности</w:t>
            </w:r>
          </w:p>
        </w:tc>
        <w:tc>
          <w:tcPr>
            <w:tcW w:w="4148" w:type="dxa"/>
          </w:tcPr>
          <w:p>
            <w:pPr>
              <w:pStyle w:val="0"/>
              <w:jc w:val="center"/>
            </w:pPr>
            <w:r>
              <w:rPr>
                <w:sz w:val="20"/>
              </w:rPr>
              <w:t xml:space="preserve">Наименование квалификации(й) специалиста среднего звена</w:t>
            </w:r>
          </w:p>
        </w:tc>
      </w:tr>
      <w:tr>
        <w:tc>
          <w:tcPr>
            <w:tcW w:w="4922" w:type="dxa"/>
          </w:tcPr>
          <w:p>
            <w:pPr>
              <w:pStyle w:val="0"/>
            </w:pPr>
            <w:r>
              <w:rPr>
                <w:sz w:val="20"/>
              </w:rPr>
              <w:t xml:space="preserve">Документирование хозяйственных операций и ведение бухгалтерского учета активов организации</w:t>
            </w:r>
          </w:p>
        </w:tc>
        <w:tc>
          <w:tcPr>
            <w:tcW w:w="4148" w:type="dxa"/>
          </w:tcPr>
          <w:p>
            <w:pPr>
              <w:pStyle w:val="0"/>
            </w:pPr>
            <w:r>
              <w:rPr>
                <w:sz w:val="20"/>
              </w:rPr>
              <w:t xml:space="preserve">бухгалтер</w:t>
            </w:r>
          </w:p>
          <w:p>
            <w:pPr>
              <w:pStyle w:val="0"/>
            </w:pPr>
            <w:r>
              <w:rPr>
                <w:sz w:val="20"/>
              </w:rPr>
              <w:t xml:space="preserve">бухгалтер, специалист по налогообложению</w:t>
            </w:r>
          </w:p>
        </w:tc>
      </w:tr>
      <w:tr>
        <w:tc>
          <w:tcPr>
            <w:tcW w:w="4922" w:type="dxa"/>
          </w:tcPr>
          <w:p>
            <w:pPr>
              <w:pStyle w:val="0"/>
              <w:jc w:val="both"/>
            </w:pPr>
            <w:r>
              <w:rPr>
                <w:sz w:val="20"/>
              </w:rPr>
              <w:t xml:space="preserve">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pPr>
              <w:pStyle w:val="0"/>
            </w:pPr>
            <w:r>
              <w:rPr>
                <w:sz w:val="20"/>
              </w:rPr>
              <w:t xml:space="preserve">бухгалтер</w:t>
            </w:r>
          </w:p>
          <w:p>
            <w:pPr>
              <w:pStyle w:val="0"/>
            </w:pPr>
            <w:r>
              <w:rPr>
                <w:sz w:val="20"/>
              </w:rPr>
              <w:t xml:space="preserve">бухгалтер, специалист по налогообложению</w:t>
            </w:r>
          </w:p>
        </w:tc>
      </w:tr>
      <w:tr>
        <w:tc>
          <w:tcPr>
            <w:tcW w:w="4922" w:type="dxa"/>
          </w:tcPr>
          <w:p>
            <w:pPr>
              <w:pStyle w:val="0"/>
            </w:pPr>
            <w:r>
              <w:rPr>
                <w:sz w:val="20"/>
              </w:rPr>
              <w:t xml:space="preserve">Проведение расчетов с бюджетом и внебюджетными фондами</w:t>
            </w:r>
          </w:p>
        </w:tc>
        <w:tc>
          <w:tcPr>
            <w:tcW w:w="4148" w:type="dxa"/>
          </w:tcPr>
          <w:p>
            <w:pPr>
              <w:pStyle w:val="0"/>
            </w:pPr>
            <w:r>
              <w:rPr>
                <w:sz w:val="20"/>
              </w:rPr>
              <w:t xml:space="preserve">бухгалтер</w:t>
            </w:r>
          </w:p>
          <w:p>
            <w:pPr>
              <w:pStyle w:val="0"/>
            </w:pPr>
            <w:r>
              <w:rPr>
                <w:sz w:val="20"/>
              </w:rPr>
              <w:t xml:space="preserve">бухгалтер, специалист по налогообложению</w:t>
            </w:r>
          </w:p>
        </w:tc>
      </w:tr>
      <w:tr>
        <w:tc>
          <w:tcPr>
            <w:tcW w:w="4922" w:type="dxa"/>
          </w:tcPr>
          <w:p>
            <w:pPr>
              <w:pStyle w:val="0"/>
            </w:pPr>
            <w:r>
              <w:rPr>
                <w:sz w:val="20"/>
              </w:rPr>
              <w:t xml:space="preserve">Составление и использование бухгалтерской (финансовой) отчетности</w:t>
            </w:r>
          </w:p>
        </w:tc>
        <w:tc>
          <w:tcPr>
            <w:tcW w:w="4148" w:type="dxa"/>
          </w:tcPr>
          <w:p>
            <w:pPr>
              <w:pStyle w:val="0"/>
            </w:pPr>
            <w:r>
              <w:rPr>
                <w:sz w:val="20"/>
              </w:rPr>
              <w:t xml:space="preserve">бухгалтер</w:t>
            </w:r>
          </w:p>
          <w:p>
            <w:pPr>
              <w:pStyle w:val="0"/>
            </w:pPr>
            <w:r>
              <w:rPr>
                <w:sz w:val="20"/>
              </w:rPr>
              <w:t xml:space="preserve">бухгалтер, специалист по налогообложению</w:t>
            </w:r>
          </w:p>
        </w:tc>
      </w:tr>
      <w:tr>
        <w:tc>
          <w:tcPr>
            <w:tcW w:w="4922" w:type="dxa"/>
          </w:tcPr>
          <w:p>
            <w:pPr>
              <w:pStyle w:val="0"/>
            </w:pPr>
            <w:r>
              <w:rPr>
                <w:sz w:val="20"/>
              </w:rPr>
              <w:t xml:space="preserve">Осуществление налогового учета и налогового планирования в организации</w:t>
            </w:r>
          </w:p>
        </w:tc>
        <w:tc>
          <w:tcPr>
            <w:tcW w:w="4148" w:type="dxa"/>
          </w:tcPr>
          <w:p>
            <w:pPr>
              <w:pStyle w:val="0"/>
            </w:pPr>
            <w:r>
              <w:rPr>
                <w:sz w:val="20"/>
              </w:rPr>
              <w:t xml:space="preserve">бухгалтер, специалист по налогообложению</w:t>
            </w:r>
          </w:p>
        </w:tc>
      </w:tr>
    </w:tbl>
    <w:p>
      <w:pPr>
        <w:pStyle w:val="0"/>
        <w:jc w:val="both"/>
      </w:pPr>
      <w:r>
        <w:rPr>
          <w:sz w:val="20"/>
        </w:rPr>
      </w:r>
    </w:p>
    <w:p>
      <w:pPr>
        <w:pStyle w:val="0"/>
        <w:ind w:firstLine="540"/>
        <w:jc w:val="both"/>
      </w:pPr>
      <w:r>
        <w:rPr>
          <w:sz w:val="20"/>
        </w:rPr>
        <w:t xml:space="preserve">К основным видам деятельности также относится освоение одной или нескольких профессий рабочих, должностей служащих, указанных в </w:t>
      </w:r>
      <w:hyperlink w:history="0" w:anchor="P311"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70"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Документирование хозяйственных операций и ведение бухгалтерского учета активов организации:</w:t>
      </w:r>
    </w:p>
    <w:p>
      <w:pPr>
        <w:pStyle w:val="0"/>
        <w:spacing w:before="200" w:line-rule="auto"/>
        <w:ind w:firstLine="540"/>
        <w:jc w:val="both"/>
      </w:pPr>
      <w:r>
        <w:rPr>
          <w:sz w:val="20"/>
        </w:rPr>
        <w:t xml:space="preserve">ПК 1.1. Обрабатывать первичные бухгалтерские документы;</w:t>
      </w:r>
    </w:p>
    <w:p>
      <w:pPr>
        <w:pStyle w:val="0"/>
        <w:spacing w:before="200" w:line-rule="auto"/>
        <w:ind w:firstLine="540"/>
        <w:jc w:val="both"/>
      </w:pPr>
      <w:r>
        <w:rPr>
          <w:sz w:val="20"/>
        </w:rPr>
        <w:t xml:space="preserve">ПК 1.2. Разрабатывать и согласовывать с руководством организации рабочий план счетов бухгалтерского учета организации;</w:t>
      </w:r>
    </w:p>
    <w:p>
      <w:pPr>
        <w:pStyle w:val="0"/>
        <w:spacing w:before="200" w:line-rule="auto"/>
        <w:ind w:firstLine="540"/>
        <w:jc w:val="both"/>
      </w:pPr>
      <w:r>
        <w:rPr>
          <w:sz w:val="20"/>
        </w:rPr>
        <w:t xml:space="preserve">ПК 1.3. Проводить учет денежных средств, оформлять денежные и кассовые документы;</w:t>
      </w:r>
    </w:p>
    <w:p>
      <w:pPr>
        <w:pStyle w:val="0"/>
        <w:spacing w:before="200" w:line-rule="auto"/>
        <w:ind w:firstLine="540"/>
        <w:jc w:val="both"/>
      </w:pPr>
      <w:r>
        <w:rPr>
          <w:sz w:val="20"/>
        </w:rPr>
        <w:t xml:space="preserve">ПК 1.4. Формировать бухгалтерские проводки по учету активов организации на основе рабочего плана счетов бухгалтерского учета.</w:t>
      </w:r>
    </w:p>
    <w:p>
      <w:pPr>
        <w:pStyle w:val="0"/>
        <w:spacing w:before="200" w:line-rule="auto"/>
        <w:ind w:firstLine="540"/>
        <w:jc w:val="both"/>
      </w:pPr>
      <w:r>
        <w:rPr>
          <w:sz w:val="20"/>
        </w:rPr>
        <w:t xml:space="preserve">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pPr>
        <w:pStyle w:val="0"/>
        <w:spacing w:before="200" w:line-rule="auto"/>
        <w:ind w:firstLine="540"/>
        <w:jc w:val="both"/>
      </w:pPr>
      <w:r>
        <w:rPr>
          <w:sz w:val="20"/>
        </w:rPr>
        <w:t xml:space="preserve">ПК 2.1. Формировать бухгалтерские проводки по учету источников активов организации на основе рабочего плана счетов бухгалтерского учета;</w:t>
      </w:r>
    </w:p>
    <w:p>
      <w:pPr>
        <w:pStyle w:val="0"/>
        <w:spacing w:before="200" w:line-rule="auto"/>
        <w:ind w:firstLine="540"/>
        <w:jc w:val="both"/>
      </w:pPr>
      <w:r>
        <w:rPr>
          <w:sz w:val="20"/>
        </w:rPr>
        <w:t xml:space="preserve">ПК 2.2. Выполнять поручения руководства в составе комиссии по инвентаризации активов в местах их хранения;</w:t>
      </w:r>
    </w:p>
    <w:p>
      <w:pPr>
        <w:pStyle w:val="0"/>
        <w:spacing w:before="200" w:line-rule="auto"/>
        <w:ind w:firstLine="540"/>
        <w:jc w:val="both"/>
      </w:pPr>
      <w:r>
        <w:rPr>
          <w:sz w:val="20"/>
        </w:rPr>
        <w:t xml:space="preserve">ПК 2.3. Проводить подготовку к инвентаризации и проверку действительного соответствия фактических данных инвентаризации данным учета;</w:t>
      </w:r>
    </w:p>
    <w:p>
      <w:pPr>
        <w:pStyle w:val="0"/>
        <w:spacing w:before="200" w:line-rule="auto"/>
        <w:ind w:firstLine="540"/>
        <w:jc w:val="both"/>
      </w:pPr>
      <w:r>
        <w:rPr>
          <w:sz w:val="20"/>
        </w:rPr>
        <w:t xml:space="preserve">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pPr>
        <w:pStyle w:val="0"/>
        <w:spacing w:before="200" w:line-rule="auto"/>
        <w:ind w:firstLine="540"/>
        <w:jc w:val="both"/>
      </w:pPr>
      <w:r>
        <w:rPr>
          <w:sz w:val="20"/>
        </w:rPr>
        <w:t xml:space="preserve">ПК 2.5. Проводить процедуры инвентаризации финансовых обязательств организации;</w:t>
      </w:r>
    </w:p>
    <w:p>
      <w:pPr>
        <w:pStyle w:val="0"/>
        <w:spacing w:before="200" w:line-rule="auto"/>
        <w:ind w:firstLine="540"/>
        <w:jc w:val="both"/>
      </w:pPr>
      <w:r>
        <w:rPr>
          <w:sz w:val="20"/>
        </w:rPr>
        <w:t xml:space="preserve">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pPr>
        <w:pStyle w:val="0"/>
        <w:spacing w:before="200" w:line-rule="auto"/>
        <w:ind w:firstLine="540"/>
        <w:jc w:val="both"/>
      </w:pPr>
      <w:r>
        <w:rPr>
          <w:sz w:val="20"/>
        </w:rPr>
        <w:t xml:space="preserve">ПК 2.7. Выполнять контрольные процедуры и их документирование, готовить и оформлять завершающие материалы по результатам внутреннего контроля.</w:t>
      </w:r>
    </w:p>
    <w:p>
      <w:pPr>
        <w:pStyle w:val="0"/>
        <w:spacing w:before="200" w:line-rule="auto"/>
        <w:ind w:firstLine="540"/>
        <w:jc w:val="both"/>
      </w:pPr>
      <w:r>
        <w:rPr>
          <w:sz w:val="20"/>
        </w:rPr>
        <w:t xml:space="preserve">3.4.3. Проведение расчетов с бюджетом и внебюджетными фондами:</w:t>
      </w:r>
    </w:p>
    <w:p>
      <w:pPr>
        <w:pStyle w:val="0"/>
        <w:spacing w:before="200" w:line-rule="auto"/>
        <w:ind w:firstLine="540"/>
        <w:jc w:val="both"/>
      </w:pPr>
      <w:r>
        <w:rPr>
          <w:sz w:val="20"/>
        </w:rPr>
        <w:t xml:space="preserve">ПК 3.1. Формировать бухгалтерские проводки по начислению и перечислению налогов и сборов в бюджеты различных уровней;</w:t>
      </w:r>
    </w:p>
    <w:p>
      <w:pPr>
        <w:pStyle w:val="0"/>
        <w:spacing w:before="200" w:line-rule="auto"/>
        <w:ind w:firstLine="540"/>
        <w:jc w:val="both"/>
      </w:pPr>
      <w:r>
        <w:rPr>
          <w:sz w:val="20"/>
        </w:rPr>
        <w:t xml:space="preserve">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pPr>
        <w:pStyle w:val="0"/>
        <w:spacing w:before="200" w:line-rule="auto"/>
        <w:ind w:firstLine="540"/>
        <w:jc w:val="both"/>
      </w:pPr>
      <w:r>
        <w:rPr>
          <w:sz w:val="20"/>
        </w:rPr>
        <w:t xml:space="preserve">ПК 3.3. Формировать бухгалтерские проводки по начислению и перечислению страховых взносов во внебюджетные фонды и налоговые органы;</w:t>
      </w:r>
    </w:p>
    <w:p>
      <w:pPr>
        <w:pStyle w:val="0"/>
        <w:spacing w:before="200" w:line-rule="auto"/>
        <w:ind w:firstLine="540"/>
        <w:jc w:val="both"/>
      </w:pPr>
      <w:r>
        <w:rPr>
          <w:sz w:val="20"/>
        </w:rPr>
        <w:t xml:space="preserve">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pPr>
        <w:pStyle w:val="0"/>
        <w:spacing w:before="200" w:line-rule="auto"/>
        <w:ind w:firstLine="540"/>
        <w:jc w:val="both"/>
      </w:pPr>
      <w:r>
        <w:rPr>
          <w:sz w:val="20"/>
        </w:rPr>
        <w:t xml:space="preserve">3.4.4. Составление и использование бухгалтерской (финансовой) отчетности:</w:t>
      </w:r>
    </w:p>
    <w:p>
      <w:pPr>
        <w:pStyle w:val="0"/>
        <w:spacing w:before="200" w:line-rule="auto"/>
        <w:ind w:firstLine="540"/>
        <w:jc w:val="both"/>
      </w:pPr>
      <w:r>
        <w:rPr>
          <w:sz w:val="20"/>
        </w:rPr>
        <w:t xml:space="preserve">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pPr>
        <w:pStyle w:val="0"/>
        <w:spacing w:before="200" w:line-rule="auto"/>
        <w:ind w:firstLine="540"/>
        <w:jc w:val="both"/>
      </w:pPr>
      <w:r>
        <w:rPr>
          <w:sz w:val="20"/>
        </w:rPr>
        <w:t xml:space="preserve">ПК 4.2. Составлять формы бухгалтерской (финансовой) отчетности в установленные законодательством сроки;</w:t>
      </w:r>
    </w:p>
    <w:p>
      <w:pPr>
        <w:pStyle w:val="0"/>
        <w:spacing w:before="200" w:line-rule="auto"/>
        <w:ind w:firstLine="540"/>
        <w:jc w:val="both"/>
      </w:pPr>
      <w:r>
        <w:rPr>
          <w:sz w:val="20"/>
        </w:rPr>
        <w:t xml:space="preserve">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pPr>
        <w:pStyle w:val="0"/>
        <w:spacing w:before="200" w:line-rule="auto"/>
        <w:ind w:firstLine="540"/>
        <w:jc w:val="both"/>
      </w:pPr>
      <w:r>
        <w:rPr>
          <w:sz w:val="20"/>
        </w:rPr>
        <w:t xml:space="preserve">ПК 4.4. Проводить контроль и анализ информации об активах и финансовом положении организации, ее платежеспособности и доходности;</w:t>
      </w:r>
    </w:p>
    <w:p>
      <w:pPr>
        <w:pStyle w:val="0"/>
        <w:spacing w:before="200" w:line-rule="auto"/>
        <w:ind w:firstLine="540"/>
        <w:jc w:val="both"/>
      </w:pPr>
      <w:r>
        <w:rPr>
          <w:sz w:val="20"/>
        </w:rPr>
        <w:t xml:space="preserve">ПК 4.5. Принимать участие в составлении бизнес-плана;</w:t>
      </w:r>
    </w:p>
    <w:p>
      <w:pPr>
        <w:pStyle w:val="0"/>
        <w:spacing w:before="200" w:line-rule="auto"/>
        <w:ind w:firstLine="540"/>
        <w:jc w:val="both"/>
      </w:pPr>
      <w:r>
        <w:rPr>
          <w:sz w:val="20"/>
        </w:rPr>
        <w:t xml:space="preserve">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pPr>
        <w:pStyle w:val="0"/>
        <w:spacing w:before="200" w:line-rule="auto"/>
        <w:ind w:firstLine="540"/>
        <w:jc w:val="both"/>
      </w:pPr>
      <w:r>
        <w:rPr>
          <w:sz w:val="20"/>
        </w:rPr>
        <w:t xml:space="preserve">ПК 4.7. Проводить мониторинг устранения менеджментом выявленных нарушений, недостатков и рисков.</w:t>
      </w:r>
    </w:p>
    <w:p>
      <w:pPr>
        <w:pStyle w:val="0"/>
        <w:spacing w:before="200" w:line-rule="auto"/>
        <w:ind w:firstLine="540"/>
        <w:jc w:val="both"/>
      </w:pPr>
      <w:r>
        <w:rPr>
          <w:sz w:val="20"/>
        </w:rPr>
        <w:t xml:space="preserve">3.4.5. Осуществление налогового учета и налогового планирования в организации:</w:t>
      </w:r>
    </w:p>
    <w:p>
      <w:pPr>
        <w:pStyle w:val="0"/>
        <w:spacing w:before="200" w:line-rule="auto"/>
        <w:ind w:firstLine="540"/>
        <w:jc w:val="both"/>
      </w:pPr>
      <w:r>
        <w:rPr>
          <w:sz w:val="20"/>
        </w:rPr>
        <w:t xml:space="preserve">ПК 5.1. Организовывать налоговый учет;</w:t>
      </w:r>
    </w:p>
    <w:p>
      <w:pPr>
        <w:pStyle w:val="0"/>
        <w:spacing w:before="200" w:line-rule="auto"/>
        <w:ind w:firstLine="540"/>
        <w:jc w:val="both"/>
      </w:pPr>
      <w:r>
        <w:rPr>
          <w:sz w:val="20"/>
        </w:rPr>
        <w:t xml:space="preserve">ПК 5.2. Разрабатывать и заполнять первичные учетные документы и регистры налогового учета;</w:t>
      </w:r>
    </w:p>
    <w:p>
      <w:pPr>
        <w:pStyle w:val="0"/>
        <w:spacing w:before="200" w:line-rule="auto"/>
        <w:ind w:firstLine="540"/>
        <w:jc w:val="both"/>
      </w:pPr>
      <w:r>
        <w:rPr>
          <w:sz w:val="20"/>
        </w:rPr>
        <w:t xml:space="preserve">ПК 5.3. Проводить определение налоговой базы для расчета налогов и сборов, обязательных для уплаты;</w:t>
      </w:r>
    </w:p>
    <w:p>
      <w:pPr>
        <w:pStyle w:val="0"/>
        <w:spacing w:before="200" w:line-rule="auto"/>
        <w:ind w:firstLine="540"/>
        <w:jc w:val="both"/>
      </w:pPr>
      <w:r>
        <w:rPr>
          <w:sz w:val="20"/>
        </w:rPr>
        <w:t xml:space="preserve">ПК 5.4. Применять налоговые льготы в используемой системе налогообложения при исчислении величины налогов и сборов, обязательных для уплаты;</w:t>
      </w:r>
    </w:p>
    <w:p>
      <w:pPr>
        <w:pStyle w:val="0"/>
        <w:spacing w:before="200" w:line-rule="auto"/>
        <w:ind w:firstLine="540"/>
        <w:jc w:val="both"/>
      </w:pPr>
      <w:r>
        <w:rPr>
          <w:sz w:val="20"/>
        </w:rPr>
        <w:t xml:space="preserve">ПК 5.5. Проводить налоговое планирование деятельности организации.</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311"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34"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73"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51"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8 Финансы и экономика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51"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8 Финансы и экономика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51"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8 Финансы и экономика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w:history="0" r:id="rId29"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&lt;6&gt;.</w:t>
      </w:r>
    </w:p>
    <w:p>
      <w:pPr>
        <w:pStyle w:val="0"/>
        <w:jc w:val="both"/>
      </w:pPr>
      <w:r>
        <w:rPr>
          <w:sz w:val="20"/>
        </w:rPr>
        <w:t xml:space="preserve">(п. 4.5 в ред. </w:t>
      </w:r>
      <w:hyperlink w:history="0" r:id="rId3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Бюджетный </w:t>
      </w:r>
      <w:hyperlink w:history="0" r:id="rId31"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&lt;6&gt;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38.02.01</w:t>
      </w:r>
    </w:p>
    <w:p>
      <w:pPr>
        <w:pStyle w:val="0"/>
        <w:jc w:val="right"/>
      </w:pPr>
      <w:r>
        <w:rPr>
          <w:sz w:val="20"/>
        </w:rPr>
        <w:t xml:space="preserve">Экономика и бухгалтерский учет</w:t>
      </w:r>
    </w:p>
    <w:p>
      <w:pPr>
        <w:pStyle w:val="0"/>
        <w:jc w:val="right"/>
      </w:pPr>
      <w:r>
        <w:rPr>
          <w:sz w:val="20"/>
        </w:rPr>
        <w:t xml:space="preserve">(по отраслям)</w:t>
      </w:r>
    </w:p>
    <w:p>
      <w:pPr>
        <w:pStyle w:val="0"/>
        <w:jc w:val="both"/>
      </w:pPr>
      <w:r>
        <w:rPr>
          <w:sz w:val="20"/>
        </w:rPr>
      </w:r>
    </w:p>
    <w:bookmarkStart w:id="281" w:name="P281"/>
    <w:bookmarkEnd w:id="281"/>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38.02.01 ЭКОНОМИКА И БУХГАЛТЕРСКИЙ</w:t>
      </w:r>
    </w:p>
    <w:p>
      <w:pPr>
        <w:pStyle w:val="2"/>
        <w:jc w:val="center"/>
      </w:pPr>
      <w:r>
        <w:rPr>
          <w:sz w:val="20"/>
        </w:rPr>
        <w:t xml:space="preserve">УЧЕТ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6463"/>
      </w:tblGrid>
      <w:tr>
        <w:tc>
          <w:tcPr>
            <w:tcW w:w="2608" w:type="dxa"/>
          </w:tcPr>
          <w:p>
            <w:pPr>
              <w:pStyle w:val="0"/>
              <w:jc w:val="center"/>
            </w:pPr>
            <w:r>
              <w:rPr>
                <w:sz w:val="20"/>
              </w:rPr>
              <w:t xml:space="preserve">Код профессионального стандарта</w:t>
            </w:r>
          </w:p>
        </w:tc>
        <w:tc>
          <w:tcPr>
            <w:tcW w:w="6463" w:type="dxa"/>
          </w:tcPr>
          <w:p>
            <w:pPr>
              <w:pStyle w:val="0"/>
              <w:jc w:val="center"/>
            </w:pPr>
            <w:r>
              <w:rPr>
                <w:sz w:val="20"/>
              </w:rPr>
              <w:t xml:space="preserve">Наименование профессионального стандарта</w:t>
            </w:r>
          </w:p>
        </w:tc>
      </w:tr>
      <w:tr>
        <w:tc>
          <w:tcPr>
            <w:tcW w:w="2608" w:type="dxa"/>
          </w:tcPr>
          <w:p>
            <w:pPr>
              <w:pStyle w:val="0"/>
              <w:jc w:val="center"/>
            </w:pPr>
            <w:r>
              <w:rPr>
                <w:sz w:val="20"/>
              </w:rPr>
              <w:t xml:space="preserve">1</w:t>
            </w:r>
          </w:p>
        </w:tc>
        <w:tc>
          <w:tcPr>
            <w:tcW w:w="6463" w:type="dxa"/>
          </w:tcPr>
          <w:p>
            <w:pPr>
              <w:pStyle w:val="0"/>
              <w:jc w:val="center"/>
            </w:pPr>
            <w:r>
              <w:rPr>
                <w:sz w:val="20"/>
              </w:rPr>
              <w:t xml:space="preserve">2</w:t>
            </w:r>
          </w:p>
        </w:tc>
      </w:tr>
      <w:tr>
        <w:tc>
          <w:tcPr>
            <w:tcW w:w="2608" w:type="dxa"/>
          </w:tcPr>
          <w:p>
            <w:pPr>
              <w:pStyle w:val="0"/>
              <w:jc w:val="center"/>
            </w:pPr>
            <w:r>
              <w:rPr>
                <w:sz w:val="20"/>
              </w:rPr>
              <w:t xml:space="preserve">08.002</w:t>
            </w:r>
          </w:p>
        </w:tc>
        <w:tc>
          <w:tcPr>
            <w:tcW w:w="6463" w:type="dxa"/>
          </w:tcPr>
          <w:p>
            <w:pPr>
              <w:pStyle w:val="0"/>
              <w:jc w:val="both"/>
            </w:pPr>
            <w:r>
              <w:rPr>
                <w:sz w:val="20"/>
              </w:rPr>
              <w:t xml:space="preserve">Профессиональный </w:t>
            </w:r>
            <w:hyperlink w:history="0" r:id="rId32" w:tooltip="Приказ Минтруда России от 22.12.2014 N 1061н &quot;Об утверждении профессионального стандарта &quot;Бухгалтер&quot; (Зарегистрировано в Минюсте России 23.01.2015 N 35697) ------------ Утратил силу или отменен {КонсультантПлюс}">
              <w:r>
                <w:rPr>
                  <w:sz w:val="20"/>
                  <w:color w:val="0000ff"/>
                </w:rPr>
                <w:t xml:space="preserve">стандарт</w:t>
              </w:r>
            </w:hyperlink>
            <w:r>
              <w:rPr>
                <w:sz w:val="20"/>
              </w:rP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tc>
          <w:tcPr>
            <w:tcW w:w="2608" w:type="dxa"/>
          </w:tcPr>
          <w:p>
            <w:pPr>
              <w:pStyle w:val="0"/>
              <w:jc w:val="center"/>
            </w:pPr>
            <w:r>
              <w:rPr>
                <w:sz w:val="20"/>
              </w:rPr>
              <w:t xml:space="preserve">08.006</w:t>
            </w:r>
          </w:p>
        </w:tc>
        <w:tc>
          <w:tcPr>
            <w:tcW w:w="6463" w:type="dxa"/>
          </w:tcPr>
          <w:p>
            <w:pPr>
              <w:pStyle w:val="0"/>
              <w:jc w:val="both"/>
            </w:pPr>
            <w:r>
              <w:rPr>
                <w:sz w:val="20"/>
              </w:rPr>
              <w:t xml:space="preserve">Профессиональный </w:t>
            </w:r>
            <w:hyperlink w:history="0" r:id="rId33" w:tooltip="Приказ Минтруда России от 22.04.2015 N 236н &quot;Об утверждении профессионального стандарта &quot;Специалист по внутреннему контролю (внутренний контролер)&quot; (Зарегистрировано в Минюсте России 13.05.2015 N 37271) {КонсультантПлюс}">
              <w:r>
                <w:rPr>
                  <w:sz w:val="20"/>
                  <w:color w:val="0000ff"/>
                </w:rPr>
                <w:t xml:space="preserve">стандарт</w:t>
              </w:r>
            </w:hyperlink>
            <w:r>
              <w:rPr>
                <w:sz w:val="20"/>
              </w:rP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tc>
          <w:tcPr>
            <w:tcW w:w="2608" w:type="dxa"/>
          </w:tcPr>
          <w:p>
            <w:pPr>
              <w:pStyle w:val="0"/>
              <w:jc w:val="center"/>
            </w:pPr>
            <w:r>
              <w:rPr>
                <w:sz w:val="20"/>
              </w:rPr>
              <w:t xml:space="preserve">08.023</w:t>
            </w:r>
          </w:p>
        </w:tc>
        <w:tc>
          <w:tcPr>
            <w:tcW w:w="6463" w:type="dxa"/>
          </w:tcPr>
          <w:p>
            <w:pPr>
              <w:pStyle w:val="0"/>
              <w:jc w:val="both"/>
            </w:pPr>
            <w:r>
              <w:rPr>
                <w:sz w:val="20"/>
              </w:rPr>
              <w:t xml:space="preserve">Профессиональный </w:t>
            </w:r>
            <w:hyperlink w:history="0" r:id="rId34" w:tooltip="Приказ Минтруда России от 19.10.2015 N 728н &quot;Об утверждении профессионального стандарта &quot;Аудитор&quot; (Зарегистрировано в Минюсте России 23.11.2015 N 39802) {КонсультантПлюс}">
              <w:r>
                <w:rPr>
                  <w:sz w:val="20"/>
                  <w:color w:val="0000ff"/>
                </w:rPr>
                <w:t xml:space="preserve">стандарт</w:t>
              </w:r>
            </w:hyperlink>
            <w:r>
              <w:rPr>
                <w:sz w:val="20"/>
              </w:rP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юстиции Российской Федерации 23 ноября 2015 г., регистрационный N 39802)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38.02.01</w:t>
      </w:r>
    </w:p>
    <w:p>
      <w:pPr>
        <w:pStyle w:val="0"/>
        <w:jc w:val="right"/>
      </w:pPr>
      <w:r>
        <w:rPr>
          <w:sz w:val="20"/>
        </w:rPr>
        <w:t xml:space="preserve">Экономика и бухгалтерский учет</w:t>
      </w:r>
    </w:p>
    <w:p>
      <w:pPr>
        <w:pStyle w:val="0"/>
        <w:jc w:val="right"/>
      </w:pPr>
      <w:r>
        <w:rPr>
          <w:sz w:val="20"/>
        </w:rPr>
        <w:t xml:space="preserve">(по отраслям)</w:t>
      </w:r>
    </w:p>
    <w:p>
      <w:pPr>
        <w:pStyle w:val="0"/>
        <w:jc w:val="both"/>
      </w:pPr>
      <w:r>
        <w:rPr>
          <w:sz w:val="20"/>
        </w:rPr>
      </w:r>
    </w:p>
    <w:bookmarkStart w:id="311" w:name="P311"/>
    <w:bookmarkEnd w:id="311"/>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38.02.01 ЭКОНОМИКА</w:t>
      </w:r>
    </w:p>
    <w:p>
      <w:pPr>
        <w:pStyle w:val="2"/>
        <w:jc w:val="center"/>
      </w:pPr>
      <w:r>
        <w:rPr>
          <w:sz w:val="20"/>
        </w:rPr>
        <w:t xml:space="preserve">И БУХГАЛТЕРСКИЙ УЧЕТ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Код по </w:t>
            </w:r>
            <w:hyperlink w:history="0" r:id="rId3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pPr>
              <w:pStyle w:val="0"/>
              <w:jc w:val="center"/>
            </w:pPr>
            <w:r>
              <w:rPr>
                <w:sz w:val="20"/>
              </w:rPr>
              <w:t xml:space="preserve">Наименование профессий рабочих, должностей служащих</w:t>
            </w:r>
          </w:p>
        </w:tc>
      </w:tr>
      <w:tr>
        <w:tc>
          <w:tcPr>
            <w:tcW w:w="5896" w:type="dxa"/>
          </w:tcPr>
          <w:p>
            <w:pPr>
              <w:pStyle w:val="0"/>
              <w:jc w:val="center"/>
            </w:pPr>
            <w:hyperlink w:history="0" r:id="rId3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23369</w:t>
              </w:r>
            </w:hyperlink>
          </w:p>
        </w:tc>
        <w:tc>
          <w:tcPr>
            <w:tcW w:w="3175" w:type="dxa"/>
          </w:tcPr>
          <w:p>
            <w:pPr>
              <w:pStyle w:val="0"/>
            </w:pPr>
            <w:r>
              <w:rPr>
                <w:sz w:val="20"/>
              </w:rPr>
              <w:t xml:space="preserve">Кассир</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38.02.01</w:t>
      </w:r>
    </w:p>
    <w:p>
      <w:pPr>
        <w:pStyle w:val="0"/>
        <w:jc w:val="right"/>
      </w:pPr>
      <w:r>
        <w:rPr>
          <w:sz w:val="20"/>
        </w:rPr>
        <w:t xml:space="preserve">Экономика и бухгалтерский учет</w:t>
      </w:r>
    </w:p>
    <w:p>
      <w:pPr>
        <w:pStyle w:val="0"/>
        <w:jc w:val="right"/>
      </w:pPr>
      <w:r>
        <w:rPr>
          <w:sz w:val="20"/>
        </w:rPr>
        <w:t xml:space="preserve">(по отраслям)</w:t>
      </w:r>
    </w:p>
    <w:p>
      <w:pPr>
        <w:pStyle w:val="0"/>
        <w:jc w:val="both"/>
      </w:pPr>
      <w:r>
        <w:rPr>
          <w:sz w:val="20"/>
        </w:rPr>
      </w:r>
    </w:p>
    <w:bookmarkStart w:id="334" w:name="P334"/>
    <w:bookmarkEnd w:id="334"/>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38.02.01 ЭКОНОМИКА</w:t>
      </w:r>
    </w:p>
    <w:p>
      <w:pPr>
        <w:pStyle w:val="2"/>
        <w:jc w:val="center"/>
      </w:pPr>
      <w:r>
        <w:rPr>
          <w:sz w:val="20"/>
        </w:rPr>
        <w:t xml:space="preserve">И БУХГАЛТЕРСКИЙ УЧЕТ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551"/>
        <w:gridCol w:w="6520"/>
      </w:tblGrid>
      <w:tr>
        <w:tblPrEx>
          <w:tblBorders>
            <w:insideH w:val="single" w:sz="4"/>
          </w:tblBorders>
        </w:tblPrEx>
        <w:tc>
          <w:tcPr>
            <w:tcW w:w="2551" w:type="dxa"/>
            <w:tcBorders>
              <w:top w:val="single" w:sz="4"/>
              <w:bottom w:val="single" w:sz="4"/>
            </w:tcBorders>
          </w:tcPr>
          <w:p>
            <w:pPr>
              <w:pStyle w:val="0"/>
              <w:jc w:val="center"/>
            </w:pPr>
            <w:r>
              <w:rPr>
                <w:sz w:val="20"/>
              </w:rPr>
              <w:t xml:space="preserve">Основной вид деятельности</w:t>
            </w:r>
          </w:p>
        </w:tc>
        <w:tc>
          <w:tcPr>
            <w:tcW w:w="6520"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551" w:type="dxa"/>
            <w:tcBorders>
              <w:top w:val="single" w:sz="4"/>
              <w:bottom w:val="nil"/>
            </w:tcBorders>
          </w:tcPr>
          <w:p>
            <w:pPr>
              <w:pStyle w:val="0"/>
            </w:pPr>
            <w:r>
              <w:rPr>
                <w:sz w:val="20"/>
              </w:rPr>
              <w:t xml:space="preserve">Документирование хозяйственных операций и ведение бухгалтерского учета активов организации</w:t>
            </w:r>
          </w:p>
        </w:tc>
        <w:tc>
          <w:tcPr>
            <w:tcW w:w="6520" w:type="dxa"/>
            <w:tcBorders>
              <w:top w:val="single" w:sz="4"/>
              <w:bottom w:val="nil"/>
            </w:tcBorders>
          </w:tcPr>
          <w:p>
            <w:pPr>
              <w:pStyle w:val="0"/>
            </w:pPr>
            <w:r>
              <w:rPr>
                <w:sz w:val="20"/>
              </w:rPr>
              <w:t xml:space="preserve">знать:</w:t>
            </w:r>
          </w:p>
          <w:p>
            <w:pPr>
              <w:pStyle w:val="0"/>
              <w:ind w:firstLine="283"/>
              <w:jc w:val="both"/>
            </w:pPr>
            <w:r>
              <w:rPr>
                <w:sz w:val="20"/>
              </w:rPr>
              <w:t xml:space="preserve">общие требования к бухгалтерскому учету в части документирования всех хозяйственных действий и операций;</w:t>
            </w:r>
          </w:p>
          <w:p>
            <w:pPr>
              <w:pStyle w:val="0"/>
              <w:ind w:firstLine="283"/>
              <w:jc w:val="both"/>
            </w:pPr>
            <w:r>
              <w:rPr>
                <w:sz w:val="20"/>
              </w:rPr>
              <w:t xml:space="preserve">понятие первичной бухгалтерской документации;</w:t>
            </w:r>
          </w:p>
          <w:p>
            <w:pPr>
              <w:pStyle w:val="0"/>
              <w:ind w:firstLine="283"/>
              <w:jc w:val="both"/>
            </w:pPr>
            <w:r>
              <w:rPr>
                <w:sz w:val="20"/>
              </w:rPr>
              <w:t xml:space="preserve">определение первичных бухгалтерских документов;</w:t>
            </w:r>
          </w:p>
          <w:p>
            <w:pPr>
              <w:pStyle w:val="0"/>
              <w:ind w:firstLine="283"/>
              <w:jc w:val="both"/>
            </w:pPr>
            <w:r>
              <w:rPr>
                <w:sz w:val="20"/>
              </w:rPr>
              <w:t xml:space="preserve">формы первичных бухгалтерских документов, содержащих обязательные реквизиты первичного учетного документа;</w:t>
            </w:r>
          </w:p>
          <w:p>
            <w:pPr>
              <w:pStyle w:val="0"/>
              <w:ind w:firstLine="283"/>
              <w:jc w:val="both"/>
            </w:pPr>
            <w:r>
              <w:rPr>
                <w:sz w:val="20"/>
              </w:rPr>
              <w:t xml:space="preserve">порядок проведения проверки первичных бухгалтерских документов, формальной проверки документов, проверки по существу, арифметической проверки;</w:t>
            </w:r>
          </w:p>
          <w:p>
            <w:pPr>
              <w:pStyle w:val="0"/>
              <w:ind w:firstLine="283"/>
              <w:jc w:val="both"/>
            </w:pPr>
            <w:r>
              <w:rPr>
                <w:sz w:val="20"/>
              </w:rPr>
              <w:t xml:space="preserve">принципы и признаки группировки первичных бухгалтерских документов;</w:t>
            </w:r>
          </w:p>
          <w:p>
            <w:pPr>
              <w:pStyle w:val="0"/>
              <w:ind w:firstLine="283"/>
              <w:jc w:val="both"/>
            </w:pPr>
            <w:r>
              <w:rPr>
                <w:sz w:val="20"/>
              </w:rPr>
              <w:t xml:space="preserve">порядок проведения таксировки и контировки первичных бухгалтерских документов;</w:t>
            </w:r>
          </w:p>
          <w:p>
            <w:pPr>
              <w:pStyle w:val="0"/>
              <w:ind w:firstLine="283"/>
              <w:jc w:val="both"/>
            </w:pPr>
            <w:r>
              <w:rPr>
                <w:sz w:val="20"/>
              </w:rPr>
              <w:t xml:space="preserve">порядок составления регистров бухгалтерского учета;</w:t>
            </w:r>
          </w:p>
          <w:p>
            <w:pPr>
              <w:pStyle w:val="0"/>
              <w:ind w:firstLine="283"/>
              <w:jc w:val="both"/>
            </w:pPr>
            <w:r>
              <w:rPr>
                <w:sz w:val="20"/>
              </w:rPr>
              <w:t xml:space="preserve">правила и сроки хранения первичной бухгалтерской документации;</w:t>
            </w:r>
          </w:p>
          <w:p>
            <w:pPr>
              <w:pStyle w:val="0"/>
              <w:ind w:firstLine="283"/>
              <w:jc w:val="both"/>
            </w:pPr>
            <w:r>
              <w:rPr>
                <w:sz w:val="20"/>
              </w:rPr>
              <w:t xml:space="preserve">сущность плана счетов бухгалтерского учета финансово-хозяйственной деятельности организаций;</w:t>
            </w:r>
          </w:p>
          <w:p>
            <w:pPr>
              <w:pStyle w:val="0"/>
              <w:ind w:firstLine="283"/>
              <w:jc w:val="both"/>
            </w:pPr>
            <w:r>
              <w:rPr>
                <w:sz w:val="20"/>
              </w:rPr>
              <w:t xml:space="preserve">теоретические вопросы разработки и применения плана счетов бухгалтерского учета в финансово-хозяйственной деятельности организации;</w:t>
            </w:r>
          </w:p>
          <w:p>
            <w:pPr>
              <w:pStyle w:val="0"/>
              <w:ind w:firstLine="283"/>
              <w:jc w:val="both"/>
            </w:pPr>
            <w:r>
              <w:rPr>
                <w:sz w:val="20"/>
              </w:rPr>
              <w:t xml:space="preserve">инструкцию по применению плана счетов бухгалтерского учета;</w:t>
            </w:r>
          </w:p>
          <w:p>
            <w:pPr>
              <w:pStyle w:val="0"/>
              <w:ind w:firstLine="283"/>
              <w:jc w:val="both"/>
            </w:pPr>
            <w:r>
              <w:rPr>
                <w:sz w:val="20"/>
              </w:rPr>
              <w:t xml:space="preserve">принципы и цели разработки рабочего плана счетов бухгалтерского учета организации;</w:t>
            </w:r>
          </w:p>
          <w:p>
            <w:pPr>
              <w:pStyle w:val="0"/>
              <w:ind w:firstLine="283"/>
              <w:jc w:val="both"/>
            </w:pPr>
            <w:r>
              <w:rPr>
                <w:sz w:val="20"/>
              </w:rPr>
              <w:t xml:space="preserve">классификацию счетов бухгалтерского учета по экономическому содержанию, назначению и структуре;</w:t>
            </w:r>
          </w:p>
          <w:p>
            <w:pPr>
              <w:pStyle w:val="0"/>
              <w:ind w:firstLine="283"/>
              <w:jc w:val="both"/>
            </w:pPr>
            <w:r>
              <w:rPr>
                <w:sz w:val="20"/>
              </w:rPr>
              <w:t xml:space="preserve">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pPr>
              <w:pStyle w:val="0"/>
              <w:ind w:firstLine="283"/>
              <w:jc w:val="both"/>
            </w:pPr>
            <w:r>
              <w:rPr>
                <w:sz w:val="20"/>
              </w:rPr>
              <w:t xml:space="preserve">учет кассовых операций, денежных документов и переводов в пути;</w:t>
            </w:r>
          </w:p>
          <w:p>
            <w:pPr>
              <w:pStyle w:val="0"/>
              <w:ind w:firstLine="283"/>
              <w:jc w:val="both"/>
            </w:pPr>
            <w:r>
              <w:rPr>
                <w:sz w:val="20"/>
              </w:rPr>
              <w:t xml:space="preserve">учет денежных средств на расчетных и специальных счетах;</w:t>
            </w:r>
          </w:p>
          <w:p>
            <w:pPr>
              <w:pStyle w:val="0"/>
              <w:ind w:firstLine="283"/>
              <w:jc w:val="both"/>
            </w:pPr>
            <w:r>
              <w:rPr>
                <w:sz w:val="20"/>
              </w:rPr>
              <w:t xml:space="preserve">особенности учета кассовых операций в иностранной валюте и операций по валютным счетам;</w:t>
            </w:r>
          </w:p>
          <w:p>
            <w:pPr>
              <w:pStyle w:val="0"/>
              <w:ind w:firstLine="283"/>
              <w:jc w:val="both"/>
            </w:pPr>
            <w:r>
              <w:rPr>
                <w:sz w:val="20"/>
              </w:rPr>
              <w:t xml:space="preserve">порядок оформления денежных и кассовых документов, заполнения кассовой книги;</w:t>
            </w:r>
          </w:p>
          <w:p>
            <w:pPr>
              <w:pStyle w:val="0"/>
              <w:ind w:firstLine="283"/>
              <w:jc w:val="both"/>
            </w:pPr>
            <w:r>
              <w:rPr>
                <w:sz w:val="20"/>
              </w:rPr>
              <w:t xml:space="preserve">правила заполнения отчета кассира в бухгалтерию;</w:t>
            </w:r>
          </w:p>
          <w:p>
            <w:pPr>
              <w:pStyle w:val="0"/>
              <w:ind w:firstLine="283"/>
              <w:jc w:val="both"/>
            </w:pPr>
            <w:r>
              <w:rPr>
                <w:sz w:val="20"/>
              </w:rPr>
              <w:t xml:space="preserve">понятие и классификацию основных средств;</w:t>
            </w:r>
          </w:p>
          <w:p>
            <w:pPr>
              <w:pStyle w:val="0"/>
              <w:ind w:firstLine="283"/>
              <w:jc w:val="both"/>
            </w:pPr>
            <w:r>
              <w:rPr>
                <w:sz w:val="20"/>
              </w:rPr>
              <w:t xml:space="preserve">оценку и переоценку основных средств;</w:t>
            </w:r>
          </w:p>
          <w:p>
            <w:pPr>
              <w:pStyle w:val="0"/>
              <w:ind w:firstLine="283"/>
              <w:jc w:val="both"/>
            </w:pPr>
            <w:r>
              <w:rPr>
                <w:sz w:val="20"/>
              </w:rPr>
              <w:t xml:space="preserve">учет поступления основных средств;</w:t>
            </w:r>
          </w:p>
          <w:p>
            <w:pPr>
              <w:pStyle w:val="0"/>
              <w:ind w:firstLine="283"/>
              <w:jc w:val="both"/>
            </w:pPr>
            <w:r>
              <w:rPr>
                <w:sz w:val="20"/>
              </w:rPr>
              <w:t xml:space="preserve">учет выбытия и аренды основных средств;</w:t>
            </w:r>
          </w:p>
          <w:p>
            <w:pPr>
              <w:pStyle w:val="0"/>
              <w:ind w:firstLine="283"/>
              <w:jc w:val="both"/>
            </w:pPr>
            <w:r>
              <w:rPr>
                <w:sz w:val="20"/>
              </w:rPr>
              <w:t xml:space="preserve">учет амортизации основных средств;</w:t>
            </w:r>
          </w:p>
          <w:p>
            <w:pPr>
              <w:pStyle w:val="0"/>
              <w:ind w:firstLine="283"/>
              <w:jc w:val="both"/>
            </w:pPr>
            <w:r>
              <w:rPr>
                <w:sz w:val="20"/>
              </w:rPr>
              <w:t xml:space="preserve">особенности учета арендованных и сданных в аренду основных средств;</w:t>
            </w:r>
          </w:p>
          <w:p>
            <w:pPr>
              <w:pStyle w:val="0"/>
              <w:ind w:firstLine="283"/>
              <w:jc w:val="both"/>
            </w:pPr>
            <w:r>
              <w:rPr>
                <w:sz w:val="20"/>
              </w:rPr>
              <w:t xml:space="preserve">понятие и классификацию нематериальных активов;</w:t>
            </w:r>
          </w:p>
          <w:p>
            <w:pPr>
              <w:pStyle w:val="0"/>
              <w:ind w:firstLine="283"/>
              <w:jc w:val="both"/>
            </w:pPr>
            <w:r>
              <w:rPr>
                <w:sz w:val="20"/>
              </w:rPr>
              <w:t xml:space="preserve">учет поступления и выбытия нематериальных активов;</w:t>
            </w:r>
          </w:p>
          <w:p>
            <w:pPr>
              <w:pStyle w:val="0"/>
              <w:ind w:firstLine="283"/>
              <w:jc w:val="both"/>
            </w:pPr>
            <w:r>
              <w:rPr>
                <w:sz w:val="20"/>
              </w:rPr>
              <w:t xml:space="preserve">амортизацию нематериальных активов;</w:t>
            </w:r>
          </w:p>
          <w:p>
            <w:pPr>
              <w:pStyle w:val="0"/>
              <w:ind w:firstLine="283"/>
              <w:jc w:val="both"/>
            </w:pPr>
            <w:r>
              <w:rPr>
                <w:sz w:val="20"/>
              </w:rPr>
              <w:t xml:space="preserve">учет долгосрочных инвестиций;</w:t>
            </w:r>
          </w:p>
          <w:p>
            <w:pPr>
              <w:pStyle w:val="0"/>
              <w:ind w:firstLine="283"/>
              <w:jc w:val="both"/>
            </w:pPr>
            <w:r>
              <w:rPr>
                <w:sz w:val="20"/>
              </w:rPr>
              <w:t xml:space="preserve">учет финансовых вложений и ценных бумаг;</w:t>
            </w:r>
          </w:p>
          <w:p>
            <w:pPr>
              <w:pStyle w:val="0"/>
              <w:ind w:firstLine="283"/>
              <w:jc w:val="both"/>
            </w:pPr>
            <w:r>
              <w:rPr>
                <w:sz w:val="20"/>
              </w:rPr>
              <w:t xml:space="preserve">учет материально-производственных запасов:</w:t>
            </w:r>
          </w:p>
          <w:p>
            <w:pPr>
              <w:pStyle w:val="0"/>
              <w:ind w:firstLine="283"/>
              <w:jc w:val="both"/>
            </w:pPr>
            <w:r>
              <w:rPr>
                <w:sz w:val="20"/>
              </w:rPr>
              <w:t xml:space="preserve">понятие, классификацию и оценку материально-производственных запасов;</w:t>
            </w:r>
          </w:p>
          <w:p>
            <w:pPr>
              <w:pStyle w:val="0"/>
              <w:ind w:firstLine="283"/>
              <w:jc w:val="both"/>
            </w:pPr>
            <w:r>
              <w:rPr>
                <w:sz w:val="20"/>
              </w:rPr>
              <w:t xml:space="preserve">документальное оформление поступления и расхода материально-производственных запасов;</w:t>
            </w:r>
          </w:p>
        </w:tc>
      </w:tr>
      <w:tr>
        <w:tc>
          <w:tcPr>
            <w:tcW w:w="2551" w:type="dxa"/>
            <w:tcBorders>
              <w:top w:val="nil"/>
              <w:bottom w:val="nil"/>
            </w:tcBorders>
          </w:tcPr>
          <w:p>
            <w:pPr>
              <w:pStyle w:val="0"/>
            </w:pPr>
            <w:r>
              <w:rPr>
                <w:sz w:val="20"/>
              </w:rPr>
            </w:r>
          </w:p>
        </w:tc>
        <w:tc>
          <w:tcPr>
            <w:tcW w:w="6520" w:type="dxa"/>
            <w:tcBorders>
              <w:top w:val="nil"/>
              <w:bottom w:val="nil"/>
            </w:tcBorders>
          </w:tcPr>
          <w:p>
            <w:pPr>
              <w:pStyle w:val="0"/>
              <w:ind w:firstLine="283"/>
              <w:jc w:val="both"/>
            </w:pPr>
            <w:r>
              <w:rPr>
                <w:sz w:val="20"/>
              </w:rPr>
              <w:t xml:space="preserve">учет материалов на складе и в бухгалтерии;</w:t>
            </w:r>
          </w:p>
          <w:p>
            <w:pPr>
              <w:pStyle w:val="0"/>
              <w:ind w:firstLine="283"/>
              <w:jc w:val="both"/>
            </w:pPr>
            <w:r>
              <w:rPr>
                <w:sz w:val="20"/>
              </w:rPr>
              <w:t xml:space="preserve">синтетический учет движения материалов;</w:t>
            </w:r>
          </w:p>
          <w:p>
            <w:pPr>
              <w:pStyle w:val="0"/>
              <w:ind w:firstLine="283"/>
              <w:jc w:val="both"/>
            </w:pPr>
            <w:r>
              <w:rPr>
                <w:sz w:val="20"/>
              </w:rPr>
              <w:t xml:space="preserve">учет транспортно-заготовительных расходов;</w:t>
            </w:r>
          </w:p>
          <w:p>
            <w:pPr>
              <w:pStyle w:val="0"/>
              <w:ind w:firstLine="283"/>
              <w:jc w:val="both"/>
            </w:pPr>
            <w:r>
              <w:rPr>
                <w:sz w:val="20"/>
              </w:rPr>
              <w:t xml:space="preserve">учет затрат на производство и калькулирование себестоимости:</w:t>
            </w:r>
          </w:p>
          <w:p>
            <w:pPr>
              <w:pStyle w:val="0"/>
              <w:ind w:firstLine="283"/>
              <w:jc w:val="both"/>
            </w:pPr>
            <w:r>
              <w:rPr>
                <w:sz w:val="20"/>
              </w:rPr>
              <w:t xml:space="preserve">систему учета производственных затрат и их классификацию;</w:t>
            </w:r>
          </w:p>
          <w:p>
            <w:pPr>
              <w:pStyle w:val="0"/>
              <w:ind w:firstLine="283"/>
              <w:jc w:val="both"/>
            </w:pPr>
            <w:r>
              <w:rPr>
                <w:sz w:val="20"/>
              </w:rPr>
              <w:t xml:space="preserve">сводный учет затрат на производство, обслуживание производства и управление;</w:t>
            </w:r>
          </w:p>
          <w:p>
            <w:pPr>
              <w:pStyle w:val="0"/>
              <w:ind w:firstLine="283"/>
              <w:jc w:val="both"/>
            </w:pPr>
            <w:r>
              <w:rPr>
                <w:sz w:val="20"/>
              </w:rPr>
              <w:t xml:space="preserve">особенности учета и распределения затрат вспомогательных производств;</w:t>
            </w:r>
          </w:p>
          <w:p>
            <w:pPr>
              <w:pStyle w:val="0"/>
              <w:ind w:firstLine="283"/>
              <w:jc w:val="both"/>
            </w:pPr>
            <w:r>
              <w:rPr>
                <w:sz w:val="20"/>
              </w:rPr>
              <w:t xml:space="preserve">учет потерь и непроизводственных расходов;</w:t>
            </w:r>
          </w:p>
          <w:p>
            <w:pPr>
              <w:pStyle w:val="0"/>
              <w:ind w:firstLine="283"/>
              <w:jc w:val="both"/>
            </w:pPr>
            <w:r>
              <w:rPr>
                <w:sz w:val="20"/>
              </w:rPr>
              <w:t xml:space="preserve">учет и оценку незавершенного производства;</w:t>
            </w:r>
          </w:p>
          <w:p>
            <w:pPr>
              <w:pStyle w:val="0"/>
              <w:ind w:firstLine="283"/>
              <w:jc w:val="both"/>
            </w:pPr>
            <w:r>
              <w:rPr>
                <w:sz w:val="20"/>
              </w:rPr>
              <w:t xml:space="preserve">калькуляцию себестоимости продукции;</w:t>
            </w:r>
          </w:p>
          <w:p>
            <w:pPr>
              <w:pStyle w:val="0"/>
              <w:ind w:firstLine="283"/>
              <w:jc w:val="both"/>
            </w:pPr>
            <w:r>
              <w:rPr>
                <w:sz w:val="20"/>
              </w:rPr>
              <w:t xml:space="preserve">характеристику готовой продукции, оценку и синтетический учет;</w:t>
            </w:r>
          </w:p>
          <w:p>
            <w:pPr>
              <w:pStyle w:val="0"/>
              <w:ind w:firstLine="283"/>
              <w:jc w:val="both"/>
            </w:pPr>
            <w:r>
              <w:rPr>
                <w:sz w:val="20"/>
              </w:rPr>
              <w:t xml:space="preserve">технологию реализации готовой продукции (работ, услуг);</w:t>
            </w:r>
          </w:p>
          <w:p>
            <w:pPr>
              <w:pStyle w:val="0"/>
              <w:ind w:firstLine="283"/>
              <w:jc w:val="both"/>
            </w:pPr>
            <w:r>
              <w:rPr>
                <w:sz w:val="20"/>
              </w:rPr>
              <w:t xml:space="preserve">учет выручки от реализации продукции (работ, услуг);</w:t>
            </w:r>
          </w:p>
          <w:p>
            <w:pPr>
              <w:pStyle w:val="0"/>
              <w:ind w:firstLine="283"/>
              <w:jc w:val="both"/>
            </w:pPr>
            <w:r>
              <w:rPr>
                <w:sz w:val="20"/>
              </w:rPr>
              <w:t xml:space="preserve">учет расходов по реализации продукции, выполнению работ и оказанию услуг;</w:t>
            </w:r>
          </w:p>
          <w:p>
            <w:pPr>
              <w:pStyle w:val="0"/>
              <w:ind w:firstLine="283"/>
              <w:jc w:val="both"/>
            </w:pPr>
            <w:r>
              <w:rPr>
                <w:sz w:val="20"/>
              </w:rPr>
              <w:t xml:space="preserve">учет дебиторской и кредиторской задолженности и формы расчетов;</w:t>
            </w:r>
          </w:p>
          <w:p>
            <w:pPr>
              <w:pStyle w:val="0"/>
              <w:ind w:firstLine="283"/>
              <w:jc w:val="both"/>
            </w:pPr>
            <w:r>
              <w:rPr>
                <w:sz w:val="20"/>
              </w:rPr>
              <w:t xml:space="preserve">учет расчетов с работниками по прочим операциям и расчетов с подотчетными лицами.</w:t>
            </w:r>
          </w:p>
          <w:p>
            <w:pPr>
              <w:pStyle w:val="0"/>
            </w:pPr>
            <w:r>
              <w:rPr>
                <w:sz w:val="20"/>
              </w:rPr>
              <w:t xml:space="preserve">уметь:</w:t>
            </w:r>
          </w:p>
          <w:p>
            <w:pPr>
              <w:pStyle w:val="0"/>
              <w:ind w:firstLine="283"/>
              <w:jc w:val="both"/>
            </w:pPr>
            <w:r>
              <w:rPr>
                <w:sz w:val="20"/>
              </w:rPr>
              <w:t xml:space="preserve">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pPr>
              <w:pStyle w:val="0"/>
              <w:ind w:firstLine="283"/>
              <w:jc w:val="both"/>
            </w:pPr>
            <w:r>
              <w:rPr>
                <w:sz w:val="20"/>
              </w:rPr>
              <w:t xml:space="preserve">принимать первичные бухгалтерские документы на бумажном носителе и (или) в виде электронного документа, подписанного электронной подписью;</w:t>
            </w:r>
          </w:p>
          <w:p>
            <w:pPr>
              <w:pStyle w:val="0"/>
              <w:ind w:firstLine="283"/>
              <w:jc w:val="both"/>
            </w:pPr>
            <w:r>
              <w:rPr>
                <w:sz w:val="20"/>
              </w:rPr>
              <w:t xml:space="preserve">проверять наличие в произвольных первичных бухгалтерских документах обязательных реквизитов;</w:t>
            </w:r>
          </w:p>
          <w:p>
            <w:pPr>
              <w:pStyle w:val="0"/>
              <w:ind w:firstLine="283"/>
              <w:jc w:val="both"/>
            </w:pPr>
            <w:r>
              <w:rPr>
                <w:sz w:val="20"/>
              </w:rPr>
              <w:t xml:space="preserve">проводить формальную проверку документов, проверку по существу, арифметическую проверку;</w:t>
            </w:r>
          </w:p>
          <w:p>
            <w:pPr>
              <w:pStyle w:val="0"/>
              <w:ind w:firstLine="283"/>
              <w:jc w:val="both"/>
            </w:pPr>
            <w:r>
              <w:rPr>
                <w:sz w:val="20"/>
              </w:rPr>
              <w:t xml:space="preserve">проводить группировку первичных бухгалтерских документов по ряду признаков;</w:t>
            </w:r>
          </w:p>
          <w:p>
            <w:pPr>
              <w:pStyle w:val="0"/>
              <w:ind w:firstLine="283"/>
              <w:jc w:val="both"/>
            </w:pPr>
            <w:r>
              <w:rPr>
                <w:sz w:val="20"/>
              </w:rPr>
              <w:t xml:space="preserve">проводить таксировку и контировку первичных бухгалтерских документов;</w:t>
            </w:r>
          </w:p>
          <w:p>
            <w:pPr>
              <w:pStyle w:val="0"/>
              <w:ind w:firstLine="283"/>
              <w:jc w:val="both"/>
            </w:pPr>
            <w:r>
              <w:rPr>
                <w:sz w:val="20"/>
              </w:rPr>
              <w:t xml:space="preserve">организовывать документооборот;</w:t>
            </w:r>
          </w:p>
          <w:p>
            <w:pPr>
              <w:pStyle w:val="0"/>
              <w:ind w:firstLine="283"/>
              <w:jc w:val="both"/>
            </w:pPr>
            <w:r>
              <w:rPr>
                <w:sz w:val="20"/>
              </w:rPr>
              <w:t xml:space="preserve">разбираться в номенклатуре дел;</w:t>
            </w:r>
          </w:p>
          <w:p>
            <w:pPr>
              <w:pStyle w:val="0"/>
              <w:ind w:firstLine="283"/>
              <w:jc w:val="both"/>
            </w:pPr>
            <w:r>
              <w:rPr>
                <w:sz w:val="20"/>
              </w:rPr>
              <w:t xml:space="preserve">заносить данные по сгруппированным документам в регистры бухгалтерского учета;</w:t>
            </w:r>
          </w:p>
          <w:p>
            <w:pPr>
              <w:pStyle w:val="0"/>
              <w:ind w:firstLine="283"/>
              <w:jc w:val="both"/>
            </w:pPr>
            <w:r>
              <w:rPr>
                <w:sz w:val="20"/>
              </w:rPr>
              <w:t xml:space="preserve">передавать первичные бухгалтерские документы в текущий бухгалтерский архив;</w:t>
            </w:r>
          </w:p>
          <w:p>
            <w:pPr>
              <w:pStyle w:val="0"/>
              <w:ind w:firstLine="283"/>
              <w:jc w:val="both"/>
            </w:pPr>
            <w:r>
              <w:rPr>
                <w:sz w:val="20"/>
              </w:rPr>
              <w:t xml:space="preserve">передавать первичные бухгалтерские документы в постоянный архив по истечении установленного срока хранения;</w:t>
            </w:r>
          </w:p>
          <w:p>
            <w:pPr>
              <w:pStyle w:val="0"/>
              <w:ind w:firstLine="283"/>
              <w:jc w:val="both"/>
            </w:pPr>
            <w:r>
              <w:rPr>
                <w:sz w:val="20"/>
              </w:rPr>
              <w:t xml:space="preserve">исправлять ошибки в первичных бухгалтерских документах;</w:t>
            </w:r>
          </w:p>
          <w:p>
            <w:pPr>
              <w:pStyle w:val="0"/>
              <w:ind w:firstLine="283"/>
              <w:jc w:val="both"/>
            </w:pPr>
            <w:r>
              <w:rPr>
                <w:sz w:val="20"/>
              </w:rPr>
              <w:t xml:space="preserve">понимать и анализировать план счетов бухгалтерского учета финансово-хозяйственной деятельности организаций;</w:t>
            </w:r>
          </w:p>
          <w:p>
            <w:pPr>
              <w:pStyle w:val="0"/>
              <w:ind w:firstLine="283"/>
              <w:jc w:val="both"/>
            </w:pPr>
            <w:r>
              <w:rPr>
                <w:sz w:val="20"/>
              </w:rPr>
              <w:t xml:space="preserve">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tc>
          <w:tcPr>
            <w:tcW w:w="2551" w:type="dxa"/>
            <w:tcBorders>
              <w:top w:val="nil"/>
              <w:bottom w:val="single" w:sz="4"/>
            </w:tcBorders>
          </w:tcPr>
          <w:p>
            <w:pPr>
              <w:pStyle w:val="0"/>
            </w:pPr>
            <w:r>
              <w:rPr>
                <w:sz w:val="20"/>
              </w:rPr>
            </w:r>
          </w:p>
        </w:tc>
        <w:tc>
          <w:tcPr>
            <w:tcW w:w="6520" w:type="dxa"/>
            <w:tcBorders>
              <w:top w:val="nil"/>
              <w:bottom w:val="single" w:sz="4"/>
            </w:tcBorders>
          </w:tcPr>
          <w:p>
            <w:pPr>
              <w:pStyle w:val="0"/>
              <w:ind w:firstLine="283"/>
              <w:jc w:val="both"/>
            </w:pPr>
            <w:r>
              <w:rPr>
                <w:sz w:val="20"/>
              </w:rPr>
              <w:t xml:space="preserve">конструировать поэтапно рабочий план счетов бухгалтерского учета организации;</w:t>
            </w:r>
          </w:p>
          <w:p>
            <w:pPr>
              <w:pStyle w:val="0"/>
              <w:ind w:firstLine="283"/>
              <w:jc w:val="both"/>
            </w:pPr>
            <w:r>
              <w:rPr>
                <w:sz w:val="20"/>
              </w:rPr>
              <w:t xml:space="preserve">проводить учет кассовых операций, денежных документов и переводов в пути;</w:t>
            </w:r>
          </w:p>
          <w:p>
            <w:pPr>
              <w:pStyle w:val="0"/>
              <w:ind w:firstLine="283"/>
              <w:jc w:val="both"/>
            </w:pPr>
            <w:r>
              <w:rPr>
                <w:sz w:val="20"/>
              </w:rPr>
              <w:t xml:space="preserve">проводить учет денежных средств на расчетных и специальных счетах;</w:t>
            </w:r>
          </w:p>
          <w:p>
            <w:pPr>
              <w:pStyle w:val="0"/>
              <w:ind w:firstLine="283"/>
              <w:jc w:val="both"/>
            </w:pPr>
            <w:r>
              <w:rPr>
                <w:sz w:val="20"/>
              </w:rPr>
              <w:t xml:space="preserve">учитывать особенности учета кассовых операций в иностранной валюте и операций по валютным счетам;</w:t>
            </w:r>
          </w:p>
          <w:p>
            <w:pPr>
              <w:pStyle w:val="0"/>
              <w:ind w:firstLine="283"/>
              <w:jc w:val="both"/>
            </w:pPr>
            <w:r>
              <w:rPr>
                <w:sz w:val="20"/>
              </w:rPr>
              <w:t xml:space="preserve">оформлять денежные и кассовые документы;</w:t>
            </w:r>
          </w:p>
          <w:p>
            <w:pPr>
              <w:pStyle w:val="0"/>
              <w:ind w:firstLine="283"/>
              <w:jc w:val="both"/>
            </w:pPr>
            <w:r>
              <w:rPr>
                <w:sz w:val="20"/>
              </w:rPr>
              <w:t xml:space="preserve">заполнять кассовую книгу и отчет кассира в бухгалтерию;</w:t>
            </w:r>
          </w:p>
          <w:p>
            <w:pPr>
              <w:pStyle w:val="0"/>
              <w:ind w:firstLine="283"/>
              <w:jc w:val="both"/>
            </w:pPr>
            <w:r>
              <w:rPr>
                <w:sz w:val="20"/>
              </w:rPr>
              <w:t xml:space="preserve">проводить учет основных средств;</w:t>
            </w:r>
          </w:p>
          <w:p>
            <w:pPr>
              <w:pStyle w:val="0"/>
              <w:ind w:firstLine="283"/>
              <w:jc w:val="both"/>
            </w:pPr>
            <w:r>
              <w:rPr>
                <w:sz w:val="20"/>
              </w:rPr>
              <w:t xml:space="preserve">проводить учет нематериальных активов;</w:t>
            </w:r>
          </w:p>
          <w:p>
            <w:pPr>
              <w:pStyle w:val="0"/>
              <w:ind w:firstLine="283"/>
              <w:jc w:val="both"/>
            </w:pPr>
            <w:r>
              <w:rPr>
                <w:sz w:val="20"/>
              </w:rPr>
              <w:t xml:space="preserve">проводить учет долгосрочных инвестиций;</w:t>
            </w:r>
          </w:p>
          <w:p>
            <w:pPr>
              <w:pStyle w:val="0"/>
              <w:ind w:firstLine="283"/>
              <w:jc w:val="both"/>
            </w:pPr>
            <w:r>
              <w:rPr>
                <w:sz w:val="20"/>
              </w:rPr>
              <w:t xml:space="preserve">проводить учет финансовых вложений и ценных бумаг;</w:t>
            </w:r>
          </w:p>
          <w:p>
            <w:pPr>
              <w:pStyle w:val="0"/>
              <w:ind w:firstLine="283"/>
              <w:jc w:val="both"/>
            </w:pPr>
            <w:r>
              <w:rPr>
                <w:sz w:val="20"/>
              </w:rPr>
              <w:t xml:space="preserve">проводить учет материально-производственных запасов;</w:t>
            </w:r>
          </w:p>
          <w:p>
            <w:pPr>
              <w:pStyle w:val="0"/>
              <w:ind w:firstLine="283"/>
              <w:jc w:val="both"/>
            </w:pPr>
            <w:r>
              <w:rPr>
                <w:sz w:val="20"/>
              </w:rPr>
              <w:t xml:space="preserve">проводить учет затрат на производство и калькулирование себестоимости;</w:t>
            </w:r>
          </w:p>
          <w:p>
            <w:pPr>
              <w:pStyle w:val="0"/>
              <w:ind w:firstLine="283"/>
              <w:jc w:val="both"/>
            </w:pPr>
            <w:r>
              <w:rPr>
                <w:sz w:val="20"/>
              </w:rPr>
              <w:t xml:space="preserve">проводить учет готовой продукции и ее реализации;</w:t>
            </w:r>
          </w:p>
          <w:p>
            <w:pPr>
              <w:pStyle w:val="0"/>
              <w:ind w:firstLine="283"/>
              <w:jc w:val="both"/>
            </w:pPr>
            <w:r>
              <w:rPr>
                <w:sz w:val="20"/>
              </w:rPr>
              <w:t xml:space="preserve">проводить учет текущих операций и расчетов;</w:t>
            </w:r>
          </w:p>
          <w:p>
            <w:pPr>
              <w:pStyle w:val="0"/>
              <w:ind w:firstLine="283"/>
              <w:jc w:val="both"/>
            </w:pPr>
            <w:r>
              <w:rPr>
                <w:sz w:val="20"/>
              </w:rPr>
              <w:t xml:space="preserve">проводить учет труда и заработной платы;</w:t>
            </w:r>
          </w:p>
          <w:p>
            <w:pPr>
              <w:pStyle w:val="0"/>
              <w:ind w:firstLine="283"/>
              <w:jc w:val="both"/>
            </w:pPr>
            <w:r>
              <w:rPr>
                <w:sz w:val="20"/>
              </w:rPr>
              <w:t xml:space="preserve">проводить учет финансовых результатов и использования прибыли;</w:t>
            </w:r>
          </w:p>
          <w:p>
            <w:pPr>
              <w:pStyle w:val="0"/>
              <w:ind w:firstLine="283"/>
              <w:jc w:val="both"/>
            </w:pPr>
            <w:r>
              <w:rPr>
                <w:sz w:val="20"/>
              </w:rPr>
              <w:t xml:space="preserve">проводить учет собственного капитала;</w:t>
            </w:r>
          </w:p>
          <w:p>
            <w:pPr>
              <w:pStyle w:val="0"/>
              <w:ind w:firstLine="283"/>
              <w:jc w:val="both"/>
            </w:pPr>
            <w:r>
              <w:rPr>
                <w:sz w:val="20"/>
              </w:rPr>
              <w:t xml:space="preserve">проводить учет кредитов и займов.</w:t>
            </w:r>
          </w:p>
          <w:p>
            <w:pPr>
              <w:pStyle w:val="0"/>
            </w:pPr>
            <w:r>
              <w:rPr>
                <w:sz w:val="20"/>
              </w:rPr>
              <w:t xml:space="preserve">иметь практический опыт в:</w:t>
            </w:r>
          </w:p>
          <w:p>
            <w:pPr>
              <w:pStyle w:val="0"/>
              <w:ind w:firstLine="283"/>
              <w:jc w:val="both"/>
            </w:pPr>
            <w:r>
              <w:rPr>
                <w:sz w:val="20"/>
              </w:rPr>
              <w:t xml:space="preserve">документировании хозяйственных операций и ведении бухгалтерского учета активов организации.</w:t>
            </w:r>
          </w:p>
        </w:tc>
      </w:tr>
      <w:tr>
        <w:tc>
          <w:tcPr>
            <w:tcW w:w="2551" w:type="dxa"/>
            <w:tcBorders>
              <w:top w:val="single" w:sz="4"/>
              <w:bottom w:val="nil"/>
            </w:tcBorders>
          </w:tcPr>
          <w:p>
            <w:pPr>
              <w:pStyle w:val="0"/>
            </w:pPr>
            <w:r>
              <w:rPr>
                <w:sz w:val="20"/>
              </w:rPr>
              <w:t xml:space="preserve">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520" w:type="dxa"/>
            <w:tcBorders>
              <w:top w:val="single" w:sz="4"/>
              <w:bottom w:val="nil"/>
            </w:tcBorders>
          </w:tcPr>
          <w:p>
            <w:pPr>
              <w:pStyle w:val="0"/>
            </w:pPr>
            <w:r>
              <w:rPr>
                <w:sz w:val="20"/>
              </w:rPr>
              <w:t xml:space="preserve">знать:</w:t>
            </w:r>
          </w:p>
          <w:p>
            <w:pPr>
              <w:pStyle w:val="0"/>
              <w:ind w:firstLine="283"/>
              <w:jc w:val="both"/>
            </w:pPr>
            <w:r>
              <w:rPr>
                <w:sz w:val="20"/>
              </w:rPr>
              <w:t xml:space="preserve">учет труда и его оплаты;</w:t>
            </w:r>
          </w:p>
          <w:p>
            <w:pPr>
              <w:pStyle w:val="0"/>
              <w:ind w:firstLine="283"/>
              <w:jc w:val="both"/>
            </w:pPr>
            <w:r>
              <w:rPr>
                <w:sz w:val="20"/>
              </w:rPr>
              <w:t xml:space="preserve">учет удержаний из заработной платы работников;</w:t>
            </w:r>
          </w:p>
          <w:p>
            <w:pPr>
              <w:pStyle w:val="0"/>
              <w:ind w:firstLine="283"/>
              <w:jc w:val="both"/>
            </w:pPr>
            <w:r>
              <w:rPr>
                <w:sz w:val="20"/>
              </w:rPr>
              <w:t xml:space="preserve">учет финансовых результатов и использования прибыли;</w:t>
            </w:r>
          </w:p>
          <w:p>
            <w:pPr>
              <w:pStyle w:val="0"/>
              <w:ind w:firstLine="283"/>
              <w:jc w:val="both"/>
            </w:pPr>
            <w:r>
              <w:rPr>
                <w:sz w:val="20"/>
              </w:rPr>
              <w:t xml:space="preserve">учет финансовых результатов по обычным видам деятельности;</w:t>
            </w:r>
          </w:p>
          <w:p>
            <w:pPr>
              <w:pStyle w:val="0"/>
              <w:ind w:firstLine="283"/>
              <w:jc w:val="both"/>
            </w:pPr>
            <w:r>
              <w:rPr>
                <w:sz w:val="20"/>
              </w:rPr>
              <w:t xml:space="preserve">учет финансовых результатов по прочим видам деятельности;</w:t>
            </w:r>
          </w:p>
          <w:p>
            <w:pPr>
              <w:pStyle w:val="0"/>
              <w:ind w:firstLine="283"/>
              <w:jc w:val="both"/>
            </w:pPr>
            <w:r>
              <w:rPr>
                <w:sz w:val="20"/>
              </w:rPr>
              <w:t xml:space="preserve">учет нераспределенной прибыли;</w:t>
            </w:r>
          </w:p>
          <w:p>
            <w:pPr>
              <w:pStyle w:val="0"/>
              <w:ind w:firstLine="283"/>
              <w:jc w:val="both"/>
            </w:pPr>
            <w:r>
              <w:rPr>
                <w:sz w:val="20"/>
              </w:rPr>
              <w:t xml:space="preserve">учет собственного капитала:</w:t>
            </w:r>
          </w:p>
          <w:p>
            <w:pPr>
              <w:pStyle w:val="0"/>
              <w:ind w:firstLine="283"/>
              <w:jc w:val="both"/>
            </w:pPr>
            <w:r>
              <w:rPr>
                <w:sz w:val="20"/>
              </w:rPr>
              <w:t xml:space="preserve">учет уставного капитала;</w:t>
            </w:r>
          </w:p>
          <w:p>
            <w:pPr>
              <w:pStyle w:val="0"/>
              <w:ind w:firstLine="283"/>
              <w:jc w:val="both"/>
            </w:pPr>
            <w:r>
              <w:rPr>
                <w:sz w:val="20"/>
              </w:rPr>
              <w:t xml:space="preserve">учет резервного капитала и целевого финансирования;</w:t>
            </w:r>
          </w:p>
          <w:p>
            <w:pPr>
              <w:pStyle w:val="0"/>
              <w:ind w:firstLine="283"/>
              <w:jc w:val="both"/>
            </w:pPr>
            <w:r>
              <w:rPr>
                <w:sz w:val="20"/>
              </w:rPr>
              <w:t xml:space="preserve">учет кредитов и займов;</w:t>
            </w:r>
          </w:p>
          <w:p>
            <w:pPr>
              <w:pStyle w:val="0"/>
              <w:ind w:firstLine="283"/>
              <w:jc w:val="both"/>
            </w:pPr>
            <w:r>
              <w:rPr>
                <w:sz w:val="20"/>
              </w:rPr>
              <w:t xml:space="preserve">нормативные правовые акты, регулирующие порядок проведения инвентаризации активов и обязательств;</w:t>
            </w:r>
          </w:p>
          <w:p>
            <w:pPr>
              <w:pStyle w:val="0"/>
              <w:ind w:firstLine="283"/>
              <w:jc w:val="both"/>
            </w:pPr>
            <w:r>
              <w:rPr>
                <w:sz w:val="20"/>
              </w:rPr>
              <w:t xml:space="preserve">основные понятия инвентаризации активов;</w:t>
            </w:r>
          </w:p>
          <w:p>
            <w:pPr>
              <w:pStyle w:val="0"/>
              <w:ind w:firstLine="283"/>
              <w:jc w:val="both"/>
            </w:pPr>
            <w:r>
              <w:rPr>
                <w:sz w:val="20"/>
              </w:rPr>
              <w:t xml:space="preserve">характеристику объектов, подлежащих инвентаризации;</w:t>
            </w:r>
          </w:p>
          <w:p>
            <w:pPr>
              <w:pStyle w:val="0"/>
              <w:ind w:firstLine="283"/>
              <w:jc w:val="both"/>
            </w:pPr>
            <w:r>
              <w:rPr>
                <w:sz w:val="20"/>
              </w:rPr>
              <w:t xml:space="preserve">цели и периодичность проведения инвентаризации имущества;</w:t>
            </w:r>
          </w:p>
          <w:p>
            <w:pPr>
              <w:pStyle w:val="0"/>
              <w:ind w:firstLine="283"/>
              <w:jc w:val="both"/>
            </w:pPr>
            <w:r>
              <w:rPr>
                <w:sz w:val="20"/>
              </w:rPr>
              <w:t xml:space="preserve">задачи и состав инвентаризационной комиссии;</w:t>
            </w:r>
          </w:p>
          <w:p>
            <w:pPr>
              <w:pStyle w:val="0"/>
              <w:ind w:firstLine="283"/>
              <w:jc w:val="both"/>
            </w:pPr>
            <w:r>
              <w:rPr>
                <w:sz w:val="20"/>
              </w:rPr>
              <w:t xml:space="preserve">процесс подготовки к инвентаризации, порядок подготовки регистров аналитического учета по объектам инвентаризации;</w:t>
            </w:r>
          </w:p>
          <w:p>
            <w:pPr>
              <w:pStyle w:val="0"/>
              <w:ind w:firstLine="283"/>
              <w:jc w:val="both"/>
            </w:pPr>
            <w:r>
              <w:rPr>
                <w:sz w:val="20"/>
              </w:rPr>
              <w:t xml:space="preserve">перечень лиц, ответственных за подготовительный этап для подбора документации, необходимой для проведения инвентаризации;</w:t>
            </w:r>
          </w:p>
          <w:p>
            <w:pPr>
              <w:pStyle w:val="0"/>
              <w:ind w:firstLine="283"/>
              <w:jc w:val="both"/>
            </w:pPr>
            <w:r>
              <w:rPr>
                <w:sz w:val="20"/>
              </w:rPr>
              <w:t xml:space="preserve">приемы физического подсчета активов;</w:t>
            </w:r>
          </w:p>
          <w:p>
            <w:pPr>
              <w:pStyle w:val="0"/>
              <w:ind w:firstLine="283"/>
              <w:jc w:val="both"/>
            </w:pPr>
            <w:r>
              <w:rPr>
                <w:sz w:val="20"/>
              </w:rPr>
              <w:t xml:space="preserve">порядок составления инвентаризационных описей и сроки передачи их в бухгалтерию;</w:t>
            </w:r>
          </w:p>
          <w:p>
            <w:pPr>
              <w:pStyle w:val="0"/>
              <w:ind w:firstLine="283"/>
              <w:jc w:val="both"/>
            </w:pPr>
            <w:r>
              <w:rPr>
                <w:sz w:val="20"/>
              </w:rPr>
              <w:t xml:space="preserve">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pPr>
              <w:pStyle w:val="0"/>
              <w:ind w:firstLine="283"/>
              <w:jc w:val="both"/>
            </w:pPr>
            <w:r>
              <w:rPr>
                <w:sz w:val="20"/>
              </w:rPr>
              <w:t xml:space="preserve">порядок инвентаризации основных средств и отражение ее результатов в бухгалтерских проводках;</w:t>
            </w:r>
          </w:p>
          <w:p>
            <w:pPr>
              <w:pStyle w:val="0"/>
              <w:ind w:firstLine="283"/>
              <w:jc w:val="both"/>
            </w:pPr>
            <w:r>
              <w:rPr>
                <w:sz w:val="20"/>
              </w:rPr>
              <w:t xml:space="preserve">порядок инвентаризации нематериальных активов и отражение ее результатов в бухгалтерских проводках;</w:t>
            </w:r>
          </w:p>
          <w:p>
            <w:pPr>
              <w:pStyle w:val="0"/>
              <w:ind w:firstLine="283"/>
              <w:jc w:val="both"/>
            </w:pPr>
            <w:r>
              <w:rPr>
                <w:sz w:val="20"/>
              </w:rPr>
              <w:t xml:space="preserve">порядок инвентаризации и переоценки материально производственных запасов и отражение ее результатов в бухгалтерских проводках;</w:t>
            </w:r>
          </w:p>
          <w:p>
            <w:pPr>
              <w:pStyle w:val="0"/>
              <w:ind w:firstLine="283"/>
              <w:jc w:val="both"/>
            </w:pPr>
            <w:r>
              <w:rPr>
                <w:sz w:val="20"/>
              </w:rPr>
              <w:t xml:space="preserve">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pPr>
              <w:pStyle w:val="0"/>
              <w:ind w:firstLine="283"/>
              <w:jc w:val="both"/>
            </w:pPr>
            <w:r>
              <w:rPr>
                <w:sz w:val="20"/>
              </w:rPr>
              <w:t xml:space="preserve">формирование бухгалтерских проводок по списанию недостач в зависимости от причин их возникновения;</w:t>
            </w:r>
          </w:p>
          <w:p>
            <w:pPr>
              <w:pStyle w:val="0"/>
              <w:ind w:firstLine="283"/>
              <w:jc w:val="both"/>
            </w:pPr>
            <w:r>
              <w:rPr>
                <w:sz w:val="20"/>
              </w:rPr>
              <w:t xml:space="preserve">процедуру составления акта по результатам инвентаризации;</w:t>
            </w:r>
          </w:p>
          <w:p>
            <w:pPr>
              <w:pStyle w:val="0"/>
              <w:ind w:firstLine="283"/>
              <w:jc w:val="both"/>
            </w:pPr>
            <w:r>
              <w:rPr>
                <w:sz w:val="20"/>
              </w:rPr>
              <w:t xml:space="preserve">порядок инвентаризации дебиторской и кредиторской задолженности организации;</w:t>
            </w:r>
          </w:p>
          <w:p>
            <w:pPr>
              <w:pStyle w:val="0"/>
              <w:ind w:firstLine="283"/>
              <w:jc w:val="both"/>
            </w:pPr>
            <w:r>
              <w:rPr>
                <w:sz w:val="20"/>
              </w:rPr>
              <w:t xml:space="preserve">порядок инвентаризации расчетов;</w:t>
            </w:r>
          </w:p>
          <w:p>
            <w:pPr>
              <w:pStyle w:val="0"/>
              <w:ind w:firstLine="283"/>
              <w:jc w:val="both"/>
            </w:pPr>
            <w:r>
              <w:rPr>
                <w:sz w:val="20"/>
              </w:rPr>
              <w:t xml:space="preserve">технологию определения реального состояния расчетов;</w:t>
            </w:r>
          </w:p>
          <w:p>
            <w:pPr>
              <w:pStyle w:val="0"/>
              <w:ind w:firstLine="283"/>
              <w:jc w:val="both"/>
            </w:pPr>
            <w:r>
              <w:rPr>
                <w:sz w:val="20"/>
              </w:rPr>
              <w:t xml:space="preserve">порядок выявления задолженности, нереальной для взыскания, с целью принятия мер к взысканию задолженности с должников либо к списанию ее с учета;</w:t>
            </w:r>
          </w:p>
          <w:p>
            <w:pPr>
              <w:pStyle w:val="0"/>
              <w:ind w:firstLine="283"/>
              <w:jc w:val="both"/>
            </w:pPr>
            <w:r>
              <w:rPr>
                <w:sz w:val="20"/>
              </w:rPr>
              <w:t xml:space="preserve">порядок инвентаризации недостач и потерь от порчи ценностей;</w:t>
            </w:r>
          </w:p>
          <w:p>
            <w:pPr>
              <w:pStyle w:val="0"/>
              <w:ind w:firstLine="283"/>
              <w:jc w:val="both"/>
            </w:pPr>
            <w:r>
              <w:rPr>
                <w:sz w:val="20"/>
              </w:rPr>
              <w:t xml:space="preserve">порядок ведения бухгалтерского учета источников формирования имущества;</w:t>
            </w:r>
          </w:p>
          <w:p>
            <w:pPr>
              <w:pStyle w:val="0"/>
              <w:ind w:firstLine="283"/>
              <w:jc w:val="both"/>
            </w:pPr>
            <w:r>
              <w:rPr>
                <w:sz w:val="20"/>
              </w:rPr>
              <w:t xml:space="preserve">порядок выполнения работ по инвентаризации активов и обязательств;</w:t>
            </w:r>
          </w:p>
          <w:p>
            <w:pPr>
              <w:pStyle w:val="0"/>
              <w:ind w:firstLine="283"/>
              <w:jc w:val="both"/>
            </w:pPr>
            <w:r>
              <w:rPr>
                <w:sz w:val="20"/>
              </w:rPr>
              <w:t xml:space="preserve">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tc>
          <w:tcPr>
            <w:tcW w:w="2551" w:type="dxa"/>
            <w:tcBorders>
              <w:top w:val="nil"/>
              <w:bottom w:val="single" w:sz="4"/>
            </w:tcBorders>
          </w:tcPr>
          <w:p>
            <w:pPr>
              <w:pStyle w:val="0"/>
            </w:pPr>
            <w:r>
              <w:rPr>
                <w:sz w:val="20"/>
              </w:rPr>
            </w:r>
          </w:p>
        </w:tc>
        <w:tc>
          <w:tcPr>
            <w:tcW w:w="6520" w:type="dxa"/>
            <w:tcBorders>
              <w:top w:val="nil"/>
              <w:bottom w:val="single" w:sz="4"/>
            </w:tcBorders>
          </w:tcPr>
          <w:p>
            <w:pPr>
              <w:pStyle w:val="0"/>
            </w:pPr>
            <w:r>
              <w:rPr>
                <w:sz w:val="20"/>
              </w:rPr>
              <w:t xml:space="preserve">уметь:</w:t>
            </w:r>
          </w:p>
          <w:p>
            <w:pPr>
              <w:pStyle w:val="0"/>
              <w:ind w:firstLine="283"/>
              <w:jc w:val="both"/>
            </w:pPr>
            <w:r>
              <w:rPr>
                <w:sz w:val="20"/>
              </w:rPr>
              <w:t xml:space="preserve">рассчитывать заработную плату сотрудников;</w:t>
            </w:r>
          </w:p>
          <w:p>
            <w:pPr>
              <w:pStyle w:val="0"/>
              <w:ind w:firstLine="283"/>
              <w:jc w:val="both"/>
            </w:pPr>
            <w:r>
              <w:rPr>
                <w:sz w:val="20"/>
              </w:rPr>
              <w:t xml:space="preserve">определять сумму удержаний из заработной платы сотрудников;</w:t>
            </w:r>
          </w:p>
          <w:p>
            <w:pPr>
              <w:pStyle w:val="0"/>
              <w:ind w:firstLine="283"/>
              <w:jc w:val="both"/>
            </w:pPr>
            <w:r>
              <w:rPr>
                <w:sz w:val="20"/>
              </w:rPr>
              <w:t xml:space="preserve">определять финансовые результаты деятельности организации по основным видам деятельности;</w:t>
            </w:r>
          </w:p>
          <w:p>
            <w:pPr>
              <w:pStyle w:val="0"/>
              <w:ind w:firstLine="283"/>
              <w:jc w:val="both"/>
            </w:pPr>
            <w:r>
              <w:rPr>
                <w:sz w:val="20"/>
              </w:rPr>
              <w:t xml:space="preserve">определять финансовые результаты деятельности организации по прочим видам деятельности;</w:t>
            </w:r>
          </w:p>
          <w:p>
            <w:pPr>
              <w:pStyle w:val="0"/>
              <w:ind w:firstLine="283"/>
              <w:jc w:val="both"/>
            </w:pPr>
            <w:r>
              <w:rPr>
                <w:sz w:val="20"/>
              </w:rPr>
              <w:t xml:space="preserve">проводить учет нераспределенной прибыли;</w:t>
            </w:r>
          </w:p>
          <w:p>
            <w:pPr>
              <w:pStyle w:val="0"/>
              <w:ind w:firstLine="283"/>
              <w:jc w:val="both"/>
            </w:pPr>
            <w:r>
              <w:rPr>
                <w:sz w:val="20"/>
              </w:rPr>
              <w:t xml:space="preserve">проводить учет собственного капитала;</w:t>
            </w:r>
          </w:p>
          <w:p>
            <w:pPr>
              <w:pStyle w:val="0"/>
              <w:ind w:firstLine="283"/>
              <w:jc w:val="both"/>
            </w:pPr>
            <w:r>
              <w:rPr>
                <w:sz w:val="20"/>
              </w:rPr>
              <w:t xml:space="preserve">проводить учет уставного капитала;</w:t>
            </w:r>
          </w:p>
          <w:p>
            <w:pPr>
              <w:pStyle w:val="0"/>
              <w:ind w:firstLine="283"/>
              <w:jc w:val="both"/>
            </w:pPr>
            <w:r>
              <w:rPr>
                <w:sz w:val="20"/>
              </w:rPr>
              <w:t xml:space="preserve">проводить учет резервного капитала и целевого финансирования;</w:t>
            </w:r>
          </w:p>
          <w:p>
            <w:pPr>
              <w:pStyle w:val="0"/>
              <w:ind w:firstLine="283"/>
              <w:jc w:val="both"/>
            </w:pPr>
            <w:r>
              <w:rPr>
                <w:sz w:val="20"/>
              </w:rPr>
              <w:t xml:space="preserve">проводить учет кредитов и займов;</w:t>
            </w:r>
          </w:p>
          <w:p>
            <w:pPr>
              <w:pStyle w:val="0"/>
              <w:ind w:firstLine="283"/>
              <w:jc w:val="both"/>
            </w:pPr>
            <w:r>
              <w:rPr>
                <w:sz w:val="20"/>
              </w:rPr>
              <w:t xml:space="preserve">определять цели и периодичность проведения инвентаризации;</w:t>
            </w:r>
          </w:p>
          <w:p>
            <w:pPr>
              <w:pStyle w:val="0"/>
              <w:ind w:firstLine="283"/>
              <w:jc w:val="both"/>
            </w:pPr>
            <w:r>
              <w:rPr>
                <w:sz w:val="20"/>
              </w:rPr>
              <w:t xml:space="preserve">руководствоваться нормативными правовыми актами, регулирующими порядок проведения инвентаризации активов;</w:t>
            </w:r>
          </w:p>
          <w:p>
            <w:pPr>
              <w:pStyle w:val="0"/>
              <w:ind w:firstLine="283"/>
              <w:jc w:val="both"/>
            </w:pPr>
            <w:r>
              <w:rPr>
                <w:sz w:val="20"/>
              </w:rPr>
              <w:t xml:space="preserve">пользоваться специальной терминологией при проведении инвентаризации активов;</w:t>
            </w:r>
          </w:p>
          <w:p>
            <w:pPr>
              <w:pStyle w:val="0"/>
              <w:ind w:firstLine="283"/>
              <w:jc w:val="both"/>
            </w:pPr>
            <w:r>
              <w:rPr>
                <w:sz w:val="20"/>
              </w:rPr>
              <w:t xml:space="preserve">давать характеристику активов организации;</w:t>
            </w:r>
          </w:p>
          <w:p>
            <w:pPr>
              <w:pStyle w:val="0"/>
              <w:ind w:firstLine="283"/>
              <w:jc w:val="both"/>
            </w:pPr>
            <w:r>
              <w:rPr>
                <w:sz w:val="20"/>
              </w:rPr>
              <w:t xml:space="preserve">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pPr>
              <w:pStyle w:val="0"/>
              <w:ind w:firstLine="283"/>
              <w:jc w:val="both"/>
            </w:pPr>
            <w:r>
              <w:rPr>
                <w:sz w:val="20"/>
              </w:rPr>
              <w:t xml:space="preserve">составлять инвентаризационные описи;</w:t>
            </w:r>
          </w:p>
          <w:p>
            <w:pPr>
              <w:pStyle w:val="0"/>
              <w:ind w:firstLine="283"/>
              <w:jc w:val="both"/>
            </w:pPr>
            <w:r>
              <w:rPr>
                <w:sz w:val="20"/>
              </w:rPr>
              <w:t xml:space="preserve">проводить физический подсчет активов;</w:t>
            </w:r>
          </w:p>
          <w:p>
            <w:pPr>
              <w:pStyle w:val="0"/>
              <w:ind w:firstLine="283"/>
              <w:jc w:val="both"/>
            </w:pPr>
            <w:r>
              <w:rPr>
                <w:sz w:val="20"/>
              </w:rPr>
              <w:t xml:space="preserve">составлять сличительные ведомости и устанавливать соответствие данных о фактическом наличии средств данным бухгалтерского учета;</w:t>
            </w:r>
          </w:p>
          <w:p>
            <w:pPr>
              <w:pStyle w:val="0"/>
              <w:ind w:firstLine="283"/>
              <w:jc w:val="both"/>
            </w:pPr>
            <w:r>
              <w:rPr>
                <w:sz w:val="20"/>
              </w:rPr>
              <w:t xml:space="preserve">выполнять работу по инвентаризации основных средств и отражать ее результаты в бухгалтерских проводках;</w:t>
            </w:r>
          </w:p>
          <w:p>
            <w:pPr>
              <w:pStyle w:val="0"/>
              <w:ind w:firstLine="283"/>
              <w:jc w:val="both"/>
            </w:pPr>
            <w:r>
              <w:rPr>
                <w:sz w:val="20"/>
              </w:rPr>
              <w:t xml:space="preserve">выполнять работу по инвентаризации нематериальных активов и отражать ее результаты в бухгалтерских проводках;</w:t>
            </w:r>
          </w:p>
          <w:p>
            <w:pPr>
              <w:pStyle w:val="0"/>
              <w:ind w:firstLine="283"/>
              <w:jc w:val="both"/>
            </w:pPr>
            <w:r>
              <w:rPr>
                <w:sz w:val="20"/>
              </w:rPr>
              <w:t xml:space="preserve">выполнять работу по инвентаризации и переоценке материально-производственных запасов и отражать ее результаты в бухгалтерских проводках;</w:t>
            </w:r>
          </w:p>
          <w:p>
            <w:pPr>
              <w:pStyle w:val="0"/>
              <w:ind w:firstLine="283"/>
              <w:jc w:val="both"/>
            </w:pPr>
            <w:r>
              <w:rPr>
                <w:sz w:val="20"/>
              </w:rPr>
              <w:t xml:space="preserve">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pPr>
              <w:pStyle w:val="0"/>
              <w:ind w:firstLine="283"/>
              <w:jc w:val="both"/>
            </w:pPr>
            <w:r>
              <w:rPr>
                <w:sz w:val="20"/>
              </w:rPr>
              <w:t xml:space="preserve">формировать бухгалтерские проводки по списанию недостач в зависимости от причин их возникновения;</w:t>
            </w:r>
          </w:p>
          <w:p>
            <w:pPr>
              <w:pStyle w:val="0"/>
              <w:ind w:firstLine="283"/>
              <w:jc w:val="both"/>
            </w:pPr>
            <w:r>
              <w:rPr>
                <w:sz w:val="20"/>
              </w:rPr>
              <w:t xml:space="preserve">составлять акт по результатам инвентаризации;</w:t>
            </w:r>
          </w:p>
          <w:p>
            <w:pPr>
              <w:pStyle w:val="0"/>
              <w:ind w:firstLine="283"/>
              <w:jc w:val="both"/>
            </w:pPr>
            <w:r>
              <w:rPr>
                <w:sz w:val="20"/>
              </w:rPr>
              <w:t xml:space="preserve">проводить выверку финансовых обязательств;</w:t>
            </w:r>
          </w:p>
          <w:p>
            <w:pPr>
              <w:pStyle w:val="0"/>
              <w:ind w:firstLine="283"/>
              <w:jc w:val="both"/>
            </w:pPr>
            <w:r>
              <w:rPr>
                <w:sz w:val="20"/>
              </w:rPr>
              <w:t xml:space="preserve">участвовать в инвентаризации дебиторской и кредиторской задолженности организации;</w:t>
            </w:r>
          </w:p>
          <w:p>
            <w:pPr>
              <w:pStyle w:val="0"/>
              <w:ind w:firstLine="283"/>
              <w:jc w:val="both"/>
            </w:pPr>
            <w:r>
              <w:rPr>
                <w:sz w:val="20"/>
              </w:rPr>
              <w:t xml:space="preserve">проводить инвентаризацию расчетов;</w:t>
            </w:r>
          </w:p>
          <w:p>
            <w:pPr>
              <w:pStyle w:val="0"/>
              <w:ind w:firstLine="283"/>
              <w:jc w:val="both"/>
            </w:pPr>
            <w:r>
              <w:rPr>
                <w:sz w:val="20"/>
              </w:rPr>
              <w:t xml:space="preserve">определять реальное состояние расчетов;</w:t>
            </w:r>
          </w:p>
          <w:p>
            <w:pPr>
              <w:pStyle w:val="0"/>
              <w:ind w:firstLine="283"/>
              <w:jc w:val="both"/>
            </w:pPr>
            <w:r>
              <w:rPr>
                <w:sz w:val="20"/>
              </w:rPr>
              <w:t xml:space="preserve">выявлять задолженность, нереальную для взыскания, с целью принятия мер к взысканию задолженности с должников либо к списанию ее с учета;</w:t>
            </w:r>
          </w:p>
          <w:p>
            <w:pPr>
              <w:pStyle w:val="0"/>
              <w:ind w:firstLine="283"/>
              <w:jc w:val="both"/>
            </w:pPr>
            <w:r>
              <w:rPr>
                <w:sz w:val="20"/>
              </w:rPr>
              <w:t xml:space="preserve">проводить инвентаризацию недостач и потерь от порчи ценностей (счет 94), целевого финансирования (счет 86), доходов будущих периодов (счет 98);</w:t>
            </w:r>
          </w:p>
          <w:p>
            <w:pPr>
              <w:pStyle w:val="0"/>
              <w:ind w:firstLine="283"/>
              <w:jc w:val="both"/>
            </w:pPr>
            <w:r>
              <w:rPr>
                <w:sz w:val="20"/>
              </w:rPr>
              <w:t xml:space="preserve">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pPr>
              <w:pStyle w:val="0"/>
              <w:ind w:firstLine="283"/>
              <w:jc w:val="both"/>
            </w:pPr>
            <w:r>
              <w:rPr>
                <w:sz w:val="20"/>
              </w:rPr>
              <w:t xml:space="preserve">выполнять контрольные процедуры и их документирование, готовить и оформлять завершающие материалы по результатам внутреннего контроля.</w:t>
            </w:r>
          </w:p>
          <w:p>
            <w:pPr>
              <w:pStyle w:val="0"/>
            </w:pPr>
            <w:r>
              <w:rPr>
                <w:sz w:val="20"/>
              </w:rPr>
              <w:t xml:space="preserve">иметь практический опыт в:</w:t>
            </w:r>
          </w:p>
          <w:p>
            <w:pPr>
              <w:pStyle w:val="0"/>
              <w:ind w:firstLine="283"/>
              <w:jc w:val="both"/>
            </w:pPr>
            <w:r>
              <w:rPr>
                <w:sz w:val="20"/>
              </w:rPr>
              <w:t xml:space="preserve">ведении бухгалтерского учета источников формирования активов, выполнении работ по инвентаризации активов и обязательств организации;</w:t>
            </w:r>
          </w:p>
          <w:p>
            <w:pPr>
              <w:pStyle w:val="0"/>
              <w:ind w:firstLine="283"/>
              <w:jc w:val="both"/>
            </w:pPr>
            <w:r>
              <w:rPr>
                <w:sz w:val="20"/>
              </w:rPr>
              <w:t xml:space="preserve">выполнении контрольных процедур и их документировании;</w:t>
            </w:r>
          </w:p>
          <w:p>
            <w:pPr>
              <w:pStyle w:val="0"/>
              <w:ind w:firstLine="283"/>
              <w:jc w:val="both"/>
            </w:pPr>
            <w:r>
              <w:rPr>
                <w:sz w:val="20"/>
              </w:rPr>
              <w:t xml:space="preserve">подготовке оформления завершающих материалов по результатам внутреннего контроля.</w:t>
            </w:r>
          </w:p>
        </w:tc>
      </w:tr>
      <w:tr>
        <w:tc>
          <w:tcPr>
            <w:tcW w:w="2551" w:type="dxa"/>
            <w:tcBorders>
              <w:top w:val="single" w:sz="4"/>
              <w:bottom w:val="nil"/>
            </w:tcBorders>
          </w:tcPr>
          <w:p>
            <w:pPr>
              <w:pStyle w:val="0"/>
            </w:pPr>
            <w:r>
              <w:rPr>
                <w:sz w:val="20"/>
              </w:rPr>
              <w:t xml:space="preserve">Проведение расчетов с бюджетом и внебюджетными фондами</w:t>
            </w:r>
          </w:p>
        </w:tc>
        <w:tc>
          <w:tcPr>
            <w:tcW w:w="6520" w:type="dxa"/>
            <w:tcBorders>
              <w:top w:val="single" w:sz="4"/>
              <w:bottom w:val="nil"/>
            </w:tcBorders>
          </w:tcPr>
          <w:p>
            <w:pPr>
              <w:pStyle w:val="0"/>
            </w:pPr>
            <w:r>
              <w:rPr>
                <w:sz w:val="20"/>
              </w:rPr>
              <w:t xml:space="preserve">знать:</w:t>
            </w:r>
          </w:p>
          <w:p>
            <w:pPr>
              <w:pStyle w:val="0"/>
              <w:ind w:firstLine="283"/>
              <w:jc w:val="both"/>
            </w:pPr>
            <w:r>
              <w:rPr>
                <w:sz w:val="20"/>
              </w:rPr>
              <w:t xml:space="preserve">виды и порядок налогообложения;</w:t>
            </w:r>
          </w:p>
          <w:p>
            <w:pPr>
              <w:pStyle w:val="0"/>
              <w:ind w:firstLine="283"/>
              <w:jc w:val="both"/>
            </w:pPr>
            <w:r>
              <w:rPr>
                <w:sz w:val="20"/>
              </w:rPr>
              <w:t xml:space="preserve">систему налогов Российской Федерации;</w:t>
            </w:r>
          </w:p>
          <w:p>
            <w:pPr>
              <w:pStyle w:val="0"/>
              <w:ind w:firstLine="283"/>
              <w:jc w:val="both"/>
            </w:pPr>
            <w:r>
              <w:rPr>
                <w:sz w:val="20"/>
              </w:rPr>
              <w:t xml:space="preserve">элементы налогообложения;</w:t>
            </w:r>
          </w:p>
          <w:p>
            <w:pPr>
              <w:pStyle w:val="0"/>
              <w:ind w:firstLine="283"/>
              <w:jc w:val="both"/>
            </w:pPr>
            <w:r>
              <w:rPr>
                <w:sz w:val="20"/>
              </w:rPr>
              <w:t xml:space="preserve">источники уплаты налогов, сборов, пошлин;</w:t>
            </w:r>
          </w:p>
          <w:p>
            <w:pPr>
              <w:pStyle w:val="0"/>
              <w:ind w:firstLine="283"/>
              <w:jc w:val="both"/>
            </w:pPr>
            <w:r>
              <w:rPr>
                <w:sz w:val="20"/>
              </w:rPr>
              <w:t xml:space="preserve">оформление бухгалтерскими проводками начисления и перечисления сумм налогов и сборов;</w:t>
            </w:r>
          </w:p>
          <w:p>
            <w:pPr>
              <w:pStyle w:val="0"/>
              <w:ind w:firstLine="283"/>
              <w:jc w:val="both"/>
            </w:pPr>
            <w:r>
              <w:rPr>
                <w:sz w:val="20"/>
              </w:rPr>
              <w:t xml:space="preserve">аналитический учет по счету 68 "Расчеты по налогам и сборам";</w:t>
            </w:r>
          </w:p>
          <w:p>
            <w:pPr>
              <w:pStyle w:val="0"/>
              <w:ind w:firstLine="283"/>
              <w:jc w:val="both"/>
            </w:pPr>
            <w:r>
              <w:rPr>
                <w:sz w:val="20"/>
              </w:rPr>
              <w:t xml:space="preserve">порядок заполнения платежных поручений по перечислению налогов и сборов;</w:t>
            </w:r>
          </w:p>
          <w:p>
            <w:pPr>
              <w:pStyle w:val="0"/>
              <w:ind w:firstLine="283"/>
              <w:jc w:val="both"/>
            </w:pPr>
            <w:r>
              <w:rPr>
                <w:sz w:val="20"/>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w:history="0" r:id="rId37"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6.05.2022) (коды 66 - 99 ОКАТО) {КонсультантПлюс}">
              <w:r>
                <w:rPr>
                  <w:sz w:val="20"/>
                  <w:color w:val="0000ff"/>
                </w:rPr>
                <w:t xml:space="preserve">классификатор</w:t>
              </w:r>
            </w:hyperlink>
            <w:r>
              <w:rPr>
                <w:sz w:val="20"/>
              </w:rP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pPr>
              <w:pStyle w:val="0"/>
              <w:ind w:firstLine="283"/>
              <w:jc w:val="both"/>
            </w:pPr>
            <w:r>
              <w:rPr>
                <w:sz w:val="20"/>
              </w:rPr>
              <w:t xml:space="preserve">коды бюджетной классификации, порядок их присвоения для налога, штрафа и пени;</w:t>
            </w:r>
          </w:p>
          <w:p>
            <w:pPr>
              <w:pStyle w:val="0"/>
              <w:ind w:firstLine="283"/>
              <w:jc w:val="both"/>
            </w:pPr>
            <w:r>
              <w:rPr>
                <w:sz w:val="20"/>
              </w:rPr>
              <w:t xml:space="preserve">образец заполнения платежных поручений по перечислению налогов, сборов и пошлин;</w:t>
            </w:r>
          </w:p>
          <w:p>
            <w:pPr>
              <w:pStyle w:val="0"/>
              <w:ind w:firstLine="283"/>
              <w:jc w:val="both"/>
            </w:pPr>
            <w:r>
              <w:rPr>
                <w:sz w:val="20"/>
              </w:rPr>
              <w:t xml:space="preserve">учет расчетов по социальному страхованию и обеспечению;</w:t>
            </w:r>
          </w:p>
          <w:p>
            <w:pPr>
              <w:pStyle w:val="0"/>
              <w:ind w:firstLine="283"/>
              <w:jc w:val="both"/>
            </w:pPr>
            <w:r>
              <w:rPr>
                <w:sz w:val="20"/>
              </w:rPr>
              <w:t xml:space="preserve">аналитический учет по счету 69 "Расчеты по социальному страхованию";</w:t>
            </w:r>
          </w:p>
          <w:p>
            <w:pPr>
              <w:pStyle w:val="0"/>
              <w:ind w:firstLine="283"/>
              <w:jc w:val="both"/>
            </w:pPr>
            <w:r>
              <w:rPr>
                <w:sz w:val="20"/>
              </w:rPr>
              <w:t xml:space="preserve">сущность и структуру страховых взносов в Федеральную налоговую службу (далее - ФНС России) и государственные внебюджетные фонды;</w:t>
            </w:r>
          </w:p>
          <w:p>
            <w:pPr>
              <w:pStyle w:val="0"/>
              <w:ind w:firstLine="283"/>
              <w:jc w:val="both"/>
            </w:pPr>
            <w:r>
              <w:rPr>
                <w:sz w:val="20"/>
              </w:rPr>
              <w:t xml:space="preserve">объекты налогообложения для исчисления страховых взносов в государственные внебюджетные фонды;</w:t>
            </w:r>
          </w:p>
          <w:p>
            <w:pPr>
              <w:pStyle w:val="0"/>
              <w:ind w:firstLine="283"/>
              <w:jc w:val="both"/>
            </w:pPr>
            <w:r>
              <w:rPr>
                <w:sz w:val="20"/>
              </w:rPr>
              <w:t xml:space="preserve">порядок и сроки исчисления страховых взносов в ФНС России и государственные внебюджетные фонды;</w:t>
            </w:r>
          </w:p>
          <w:p>
            <w:pPr>
              <w:pStyle w:val="0"/>
              <w:ind w:firstLine="283"/>
              <w:jc w:val="both"/>
            </w:pPr>
            <w:r>
              <w:rPr>
                <w:sz w:val="20"/>
              </w:rPr>
              <w:t xml:space="preserve">порядок и сроки представления отчетности в системе ФНС России и внебюджетного фонда;</w:t>
            </w:r>
          </w:p>
          <w:p>
            <w:pPr>
              <w:pStyle w:val="0"/>
              <w:ind w:firstLine="283"/>
              <w:jc w:val="both"/>
            </w:pPr>
            <w:r>
              <w:rPr>
                <w:sz w:val="20"/>
              </w:rPr>
              <w:t xml:space="preserve">особенности зачисления сумм страховых взносов в государственные внебюджетные фонды;</w:t>
            </w:r>
          </w:p>
          <w:p>
            <w:pPr>
              <w:pStyle w:val="0"/>
              <w:ind w:firstLine="283"/>
              <w:jc w:val="both"/>
            </w:pPr>
            <w:r>
              <w:rPr>
                <w:sz w:val="20"/>
              </w:rPr>
              <w:t xml:space="preserve">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pPr>
              <w:pStyle w:val="0"/>
              <w:ind w:firstLine="283"/>
              <w:jc w:val="both"/>
            </w:pPr>
            <w:r>
              <w:rPr>
                <w:sz w:val="20"/>
              </w:rPr>
              <w:t xml:space="preserve">начисление и перечисление взносов на страхование от несчастных случаев на производстве и профессиональных заболеваний;</w:t>
            </w:r>
          </w:p>
          <w:p>
            <w:pPr>
              <w:pStyle w:val="0"/>
              <w:ind w:firstLine="283"/>
              <w:jc w:val="both"/>
            </w:pPr>
            <w:r>
              <w:rPr>
                <w:sz w:val="20"/>
              </w:rPr>
              <w:t xml:space="preserve">использование средств внебюджетных фондов;</w:t>
            </w:r>
          </w:p>
          <w:p>
            <w:pPr>
              <w:pStyle w:val="0"/>
              <w:ind w:firstLine="283"/>
              <w:jc w:val="both"/>
            </w:pPr>
            <w:r>
              <w:rPr>
                <w:sz w:val="20"/>
              </w:rPr>
              <w:t xml:space="preserve">процедуру контроля прохождения платежных поручений по расчетно-кассовым банковским операциям с использованием выписок банка;</w:t>
            </w:r>
          </w:p>
          <w:p>
            <w:pPr>
              <w:pStyle w:val="0"/>
              <w:ind w:firstLine="283"/>
              <w:jc w:val="both"/>
            </w:pPr>
            <w:r>
              <w:rPr>
                <w:sz w:val="20"/>
              </w:rPr>
              <w:t xml:space="preserve">порядок заполнения платежных поручений по перечислению страховых взносов во внебюджетные фонды;</w:t>
            </w:r>
          </w:p>
          <w:p>
            <w:pPr>
              <w:pStyle w:val="0"/>
              <w:ind w:firstLine="283"/>
              <w:jc w:val="both"/>
            </w:pPr>
            <w:r>
              <w:rPr>
                <w:sz w:val="20"/>
              </w:rPr>
              <w:t xml:space="preserve">образец заполнения платежных поручений по перечислению страховых взносов во внебюджетные фонды;</w:t>
            </w:r>
          </w:p>
          <w:p>
            <w:pPr>
              <w:pStyle w:val="0"/>
              <w:ind w:firstLine="283"/>
              <w:jc w:val="both"/>
            </w:pPr>
            <w:r>
              <w:rPr>
                <w:sz w:val="20"/>
              </w:rPr>
              <w:t xml:space="preserve">процедуру контроля прохождения платежных поручений по расчетно-кассовым банковским операциям с использованием выписок банка.</w:t>
            </w:r>
          </w:p>
        </w:tc>
      </w:tr>
      <w:tr>
        <w:tc>
          <w:tcPr>
            <w:tcW w:w="2551" w:type="dxa"/>
            <w:tcBorders>
              <w:top w:val="nil"/>
              <w:bottom w:val="nil"/>
            </w:tcBorders>
          </w:tcPr>
          <w:p>
            <w:pPr>
              <w:pStyle w:val="0"/>
            </w:pPr>
            <w:r>
              <w:rPr>
                <w:sz w:val="20"/>
              </w:rPr>
            </w:r>
          </w:p>
        </w:tc>
        <w:tc>
          <w:tcPr>
            <w:tcW w:w="6520" w:type="dxa"/>
            <w:tcBorders>
              <w:top w:val="nil"/>
              <w:bottom w:val="nil"/>
            </w:tcBorders>
          </w:tcPr>
          <w:p>
            <w:pPr>
              <w:pStyle w:val="0"/>
            </w:pPr>
            <w:r>
              <w:rPr>
                <w:sz w:val="20"/>
              </w:rPr>
              <w:t xml:space="preserve">уметь:</w:t>
            </w:r>
          </w:p>
          <w:p>
            <w:pPr>
              <w:pStyle w:val="0"/>
              <w:ind w:firstLine="283"/>
              <w:jc w:val="both"/>
            </w:pPr>
            <w:r>
              <w:rPr>
                <w:sz w:val="20"/>
              </w:rPr>
              <w:t xml:space="preserve">определять виды и порядок налогообложения;</w:t>
            </w:r>
          </w:p>
          <w:p>
            <w:pPr>
              <w:pStyle w:val="0"/>
              <w:ind w:firstLine="283"/>
              <w:jc w:val="both"/>
            </w:pPr>
            <w:r>
              <w:rPr>
                <w:sz w:val="20"/>
              </w:rPr>
              <w:t xml:space="preserve">ориентироваться в системе налогов Российской Федерации;</w:t>
            </w:r>
          </w:p>
          <w:p>
            <w:pPr>
              <w:pStyle w:val="0"/>
              <w:ind w:firstLine="283"/>
              <w:jc w:val="both"/>
            </w:pPr>
            <w:r>
              <w:rPr>
                <w:sz w:val="20"/>
              </w:rPr>
              <w:t xml:space="preserve">выделять элементы налогообложения;</w:t>
            </w:r>
          </w:p>
          <w:p>
            <w:pPr>
              <w:pStyle w:val="0"/>
              <w:ind w:firstLine="283"/>
              <w:jc w:val="both"/>
            </w:pPr>
            <w:r>
              <w:rPr>
                <w:sz w:val="20"/>
              </w:rPr>
              <w:t xml:space="preserve">определять источники уплаты налогов, сборов, пошлин;</w:t>
            </w:r>
          </w:p>
          <w:p>
            <w:pPr>
              <w:pStyle w:val="0"/>
              <w:ind w:firstLine="283"/>
              <w:jc w:val="both"/>
            </w:pPr>
            <w:r>
              <w:rPr>
                <w:sz w:val="20"/>
              </w:rPr>
              <w:t xml:space="preserve">оформлять бухгалтерскими проводками начисления и перечисления сумм налогов и сборов;</w:t>
            </w:r>
          </w:p>
          <w:p>
            <w:pPr>
              <w:pStyle w:val="0"/>
              <w:ind w:firstLine="283"/>
              <w:jc w:val="both"/>
            </w:pPr>
            <w:r>
              <w:rPr>
                <w:sz w:val="20"/>
              </w:rPr>
              <w:t xml:space="preserve">организовывать аналитический учет по счету 68 "Расчеты по налогам и сборам";</w:t>
            </w:r>
          </w:p>
          <w:p>
            <w:pPr>
              <w:pStyle w:val="0"/>
              <w:ind w:firstLine="283"/>
              <w:jc w:val="both"/>
            </w:pPr>
            <w:r>
              <w:rPr>
                <w:sz w:val="20"/>
              </w:rPr>
              <w:t xml:space="preserve">заполнять платежные поручения по перечислению налогов и сборов;</w:t>
            </w:r>
          </w:p>
          <w:p>
            <w:pPr>
              <w:pStyle w:val="0"/>
              <w:ind w:firstLine="283"/>
              <w:jc w:val="both"/>
            </w:pPr>
            <w:r>
              <w:rPr>
                <w:sz w:val="20"/>
              </w:rPr>
              <w:t xml:space="preserve">выбирать для платежных поручений по видам налогов соответствующие реквизиты;</w:t>
            </w:r>
          </w:p>
          <w:p>
            <w:pPr>
              <w:pStyle w:val="0"/>
              <w:ind w:firstLine="283"/>
              <w:jc w:val="both"/>
            </w:pPr>
            <w:r>
              <w:rPr>
                <w:sz w:val="20"/>
              </w:rPr>
              <w:t xml:space="preserve">выбирать коды бюджетной классификации для определенных налогов, штрафов и пени;</w:t>
            </w:r>
          </w:p>
          <w:p>
            <w:pPr>
              <w:pStyle w:val="0"/>
              <w:ind w:firstLine="283"/>
              <w:jc w:val="both"/>
            </w:pPr>
            <w:r>
              <w:rPr>
                <w:sz w:val="20"/>
              </w:rPr>
              <w:t xml:space="preserve">пользоваться образцом заполнения платежных поручений по перечислению налогов, сборов и пошлин;</w:t>
            </w:r>
          </w:p>
          <w:p>
            <w:pPr>
              <w:pStyle w:val="0"/>
              <w:ind w:firstLine="283"/>
              <w:jc w:val="both"/>
            </w:pPr>
            <w:r>
              <w:rPr>
                <w:sz w:val="20"/>
              </w:rPr>
              <w:t xml:space="preserve">проводить учет расчетов по социальному страхованию и обеспечению;</w:t>
            </w:r>
          </w:p>
          <w:p>
            <w:pPr>
              <w:pStyle w:val="0"/>
              <w:ind w:firstLine="283"/>
              <w:jc w:val="both"/>
            </w:pPr>
            <w:r>
              <w:rPr>
                <w:sz w:val="20"/>
              </w:rPr>
              <w:t xml:space="preserve">определять объекты налогообложения для исчисления, отчеты по страховым взносам в ФНС России и государственные внебюджетные фонды;</w:t>
            </w:r>
          </w:p>
          <w:p>
            <w:pPr>
              <w:pStyle w:val="0"/>
              <w:ind w:firstLine="283"/>
              <w:jc w:val="both"/>
            </w:pPr>
            <w:r>
              <w:rPr>
                <w:sz w:val="20"/>
              </w:rPr>
              <w:t xml:space="preserve">применять порядок и соблюдать сроки исчисления по страховым взносам в государственные внебюджетные фонды;</w:t>
            </w:r>
          </w:p>
          <w:p>
            <w:pPr>
              <w:pStyle w:val="0"/>
              <w:ind w:firstLine="283"/>
              <w:jc w:val="both"/>
            </w:pPr>
            <w:r>
              <w:rPr>
                <w:sz w:val="20"/>
              </w:rPr>
              <w:t xml:space="preserve">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pPr>
              <w:pStyle w:val="0"/>
              <w:ind w:firstLine="283"/>
              <w:jc w:val="both"/>
            </w:pPr>
            <w:r>
              <w:rPr>
                <w:sz w:val="20"/>
              </w:rPr>
              <w:t xml:space="preserve">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pPr>
              <w:pStyle w:val="0"/>
              <w:ind w:firstLine="283"/>
              <w:jc w:val="both"/>
            </w:pPr>
            <w:r>
              <w:rPr>
                <w:sz w:val="20"/>
              </w:rPr>
              <w:t xml:space="preserve">осуществлять аналитический учет по счету 69 "Расчеты по социальному страхованию";</w:t>
            </w:r>
          </w:p>
          <w:p>
            <w:pPr>
              <w:pStyle w:val="0"/>
              <w:ind w:firstLine="283"/>
              <w:jc w:val="both"/>
            </w:pPr>
            <w:r>
              <w:rPr>
                <w:sz w:val="20"/>
              </w:rPr>
              <w:t xml:space="preserve">проводить начисление и перечисление взносов на страхование от несчастных случаев на производстве и профессиональных заболеваний;</w:t>
            </w:r>
          </w:p>
          <w:p>
            <w:pPr>
              <w:pStyle w:val="0"/>
              <w:ind w:firstLine="283"/>
              <w:jc w:val="both"/>
            </w:pPr>
            <w:r>
              <w:rPr>
                <w:sz w:val="20"/>
              </w:rPr>
              <w:t xml:space="preserve">использовать средства внебюджетных фондов по направлениям, определенным законодательством;</w:t>
            </w:r>
          </w:p>
          <w:p>
            <w:pPr>
              <w:pStyle w:val="0"/>
              <w:ind w:firstLine="283"/>
              <w:jc w:val="both"/>
            </w:pPr>
            <w:r>
              <w:rPr>
                <w:sz w:val="20"/>
              </w:rPr>
              <w:t xml:space="preserve">осуществлять контроль прохождения платежных поручений по расчетно-кассовым банковским операциям с использованием выписок банка;</w:t>
            </w:r>
          </w:p>
          <w:p>
            <w:pPr>
              <w:pStyle w:val="0"/>
              <w:ind w:firstLine="283"/>
              <w:jc w:val="both"/>
            </w:pPr>
            <w:r>
              <w:rPr>
                <w:sz w:val="20"/>
              </w:rPr>
              <w:t xml:space="preserve">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pPr>
              <w:pStyle w:val="0"/>
              <w:ind w:firstLine="283"/>
              <w:jc w:val="both"/>
            </w:pPr>
            <w:r>
              <w:rPr>
                <w:sz w:val="20"/>
              </w:rPr>
              <w:t xml:space="preserve">выбирать для платежных поручений по видам страховых взносов соответствующие реквизиты;</w:t>
            </w:r>
          </w:p>
          <w:p>
            <w:pPr>
              <w:pStyle w:val="0"/>
              <w:ind w:firstLine="283"/>
              <w:jc w:val="both"/>
            </w:pPr>
            <w:r>
              <w:rPr>
                <w:sz w:val="20"/>
              </w:rPr>
              <w:t xml:space="preserve">оформлять платежные поручения по штрафам и пеням внебюджетных фондов;</w:t>
            </w:r>
          </w:p>
          <w:p>
            <w:pPr>
              <w:pStyle w:val="0"/>
              <w:ind w:firstLine="283"/>
              <w:jc w:val="both"/>
            </w:pPr>
            <w:r>
              <w:rPr>
                <w:sz w:val="20"/>
              </w:rPr>
              <w:t xml:space="preserve">пользоваться образцом заполнения платежных поручений по перечислению страховых взносов во внебюджетные фонды;</w:t>
            </w:r>
          </w:p>
          <w:p>
            <w:pPr>
              <w:pStyle w:val="0"/>
              <w:ind w:firstLine="283"/>
              <w:jc w:val="both"/>
            </w:pPr>
            <w:r>
              <w:rPr>
                <w:sz w:val="20"/>
              </w:rPr>
              <w:t xml:space="preserve">заполнять данные статуса плательщика, ИНН получателя, КПП получателя, наименование налоговой инспекции, КБК, </w:t>
            </w:r>
            <w:hyperlink w:history="0" r:id="rId3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6.05.2022) (коды 66 - 99 ОКАТО) {КонсультантПлюс}">
              <w:r>
                <w:rPr>
                  <w:sz w:val="20"/>
                  <w:color w:val="0000ff"/>
                </w:rPr>
                <w:t xml:space="preserve">ОКАТО</w:t>
              </w:r>
            </w:hyperlink>
            <w:r>
              <w:rPr>
                <w:sz w:val="20"/>
              </w:rPr>
              <w:t xml:space="preserve">, основания платежа, страхового периода, номера документа, даты документа;</w:t>
            </w:r>
          </w:p>
        </w:tc>
      </w:tr>
      <w:tr>
        <w:tc>
          <w:tcPr>
            <w:tcW w:w="2551" w:type="dxa"/>
            <w:tcBorders>
              <w:top w:val="nil"/>
              <w:bottom w:val="single" w:sz="4"/>
            </w:tcBorders>
          </w:tcPr>
          <w:p>
            <w:pPr>
              <w:pStyle w:val="0"/>
            </w:pPr>
            <w:r>
              <w:rPr>
                <w:sz w:val="20"/>
              </w:rPr>
            </w:r>
          </w:p>
        </w:tc>
        <w:tc>
          <w:tcPr>
            <w:tcW w:w="6520" w:type="dxa"/>
            <w:tcBorders>
              <w:top w:val="nil"/>
              <w:bottom w:val="single" w:sz="4"/>
            </w:tcBorders>
          </w:tcPr>
          <w:p>
            <w:pPr>
              <w:pStyle w:val="0"/>
              <w:ind w:firstLine="283"/>
              <w:jc w:val="both"/>
            </w:pPr>
            <w:r>
              <w:rPr>
                <w:sz w:val="20"/>
              </w:rPr>
              <w:t xml:space="preserve">пользоваться образцом заполнения платежных поручений по перечислению страховых взносов во внебюджетные фонды;</w:t>
            </w:r>
          </w:p>
          <w:p>
            <w:pPr>
              <w:pStyle w:val="0"/>
              <w:ind w:firstLine="283"/>
              <w:jc w:val="both"/>
            </w:pPr>
            <w:r>
              <w:rPr>
                <w:sz w:val="20"/>
              </w:rPr>
              <w:t xml:space="preserve">осуществлять контроль прохождения платежных поручений по расчетно-кассовым банковским операциям с использованием выписок банка.</w:t>
            </w:r>
          </w:p>
          <w:p>
            <w:pPr>
              <w:pStyle w:val="0"/>
            </w:pPr>
            <w:r>
              <w:rPr>
                <w:sz w:val="20"/>
              </w:rPr>
              <w:t xml:space="preserve">иметь практический опыт в:</w:t>
            </w:r>
          </w:p>
          <w:p>
            <w:pPr>
              <w:pStyle w:val="0"/>
              <w:ind w:firstLine="283"/>
              <w:jc w:val="both"/>
            </w:pPr>
            <w:r>
              <w:rPr>
                <w:sz w:val="20"/>
              </w:rPr>
              <w:t xml:space="preserve">проведении расчетов с бюджетом и внебюджетными фондами.</w:t>
            </w:r>
          </w:p>
        </w:tc>
      </w:tr>
      <w:tr>
        <w:tc>
          <w:tcPr>
            <w:tcW w:w="2551" w:type="dxa"/>
            <w:tcBorders>
              <w:top w:val="single" w:sz="4"/>
              <w:bottom w:val="nil"/>
            </w:tcBorders>
          </w:tcPr>
          <w:p>
            <w:pPr>
              <w:pStyle w:val="0"/>
            </w:pPr>
            <w:r>
              <w:rPr>
                <w:sz w:val="20"/>
              </w:rPr>
              <w:t xml:space="preserve">Составление и использование бухгалтерской (финансовой) отчетности</w:t>
            </w:r>
          </w:p>
        </w:tc>
        <w:tc>
          <w:tcPr>
            <w:tcW w:w="6520" w:type="dxa"/>
            <w:tcBorders>
              <w:top w:val="single" w:sz="4"/>
              <w:bottom w:val="nil"/>
            </w:tcBorders>
          </w:tcPr>
          <w:p>
            <w:pPr>
              <w:pStyle w:val="0"/>
            </w:pPr>
            <w:r>
              <w:rPr>
                <w:sz w:val="20"/>
              </w:rPr>
              <w:t xml:space="preserve">знать:</w:t>
            </w:r>
          </w:p>
          <w:p>
            <w:pPr>
              <w:pStyle w:val="0"/>
              <w:ind w:firstLine="283"/>
              <w:jc w:val="both"/>
            </w:pPr>
            <w:r>
              <w:rPr>
                <w:sz w:val="20"/>
              </w:rPr>
              <w:t xml:space="preserve">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pPr>
              <w:pStyle w:val="0"/>
              <w:ind w:firstLine="283"/>
              <w:jc w:val="both"/>
            </w:pPr>
            <w:r>
              <w:rPr>
                <w:sz w:val="20"/>
              </w:rPr>
              <w:t xml:space="preserve">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pPr>
              <w:pStyle w:val="0"/>
              <w:ind w:firstLine="283"/>
              <w:jc w:val="both"/>
            </w:pPr>
            <w:r>
              <w:rPr>
                <w:sz w:val="20"/>
              </w:rPr>
              <w:t xml:space="preserve">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pPr>
              <w:pStyle w:val="0"/>
              <w:ind w:firstLine="283"/>
              <w:jc w:val="both"/>
            </w:pPr>
            <w:r>
              <w:rPr>
                <w:sz w:val="20"/>
              </w:rPr>
              <w:t xml:space="preserve">теоретические основы внутреннего контроля совершаемых фактов хозяйственной жизни и составления бухгалтерской (финансовой) отчетности;</w:t>
            </w:r>
          </w:p>
          <w:p>
            <w:pPr>
              <w:pStyle w:val="0"/>
              <w:ind w:firstLine="283"/>
              <w:jc w:val="both"/>
            </w:pPr>
            <w:r>
              <w:rPr>
                <w:sz w:val="20"/>
              </w:rPr>
              <w:t xml:space="preserve">механизм отражения нарастающим итогом на счетах бухгалтерского учета данных за отчетный период;</w:t>
            </w:r>
          </w:p>
          <w:p>
            <w:pPr>
              <w:pStyle w:val="0"/>
              <w:ind w:firstLine="283"/>
              <w:jc w:val="both"/>
            </w:pPr>
            <w:r>
              <w:rPr>
                <w:sz w:val="20"/>
              </w:rPr>
              <w:t xml:space="preserve">методы обобщения информации о хозяйственных операциях организации за отчетный период;</w:t>
            </w:r>
          </w:p>
          <w:p>
            <w:pPr>
              <w:pStyle w:val="0"/>
              <w:ind w:firstLine="283"/>
              <w:jc w:val="both"/>
            </w:pPr>
            <w:r>
              <w:rPr>
                <w:sz w:val="20"/>
              </w:rPr>
              <w:t xml:space="preserve">порядок составления шахматной таблицы и оборотно-сальдовой ведомости;</w:t>
            </w:r>
          </w:p>
          <w:p>
            <w:pPr>
              <w:pStyle w:val="0"/>
              <w:ind w:firstLine="283"/>
              <w:jc w:val="both"/>
            </w:pPr>
            <w:r>
              <w:rPr>
                <w:sz w:val="20"/>
              </w:rPr>
              <w:t xml:space="preserve">методы определения результатов хозяйственной деятельности за отчетный период;</w:t>
            </w:r>
          </w:p>
          <w:p>
            <w:pPr>
              <w:pStyle w:val="0"/>
              <w:ind w:firstLine="283"/>
              <w:jc w:val="both"/>
            </w:pPr>
            <w:r>
              <w:rPr>
                <w:sz w:val="20"/>
              </w:rPr>
              <w:t xml:space="preserve">требования к бухгалтерской отчетности организации;</w:t>
            </w:r>
          </w:p>
          <w:p>
            <w:pPr>
              <w:pStyle w:val="0"/>
              <w:ind w:firstLine="283"/>
              <w:jc w:val="both"/>
            </w:pPr>
            <w:r>
              <w:rPr>
                <w:sz w:val="20"/>
              </w:rPr>
              <w:t xml:space="preserve">состав и содержание форм бухгалтерской отчетности;</w:t>
            </w:r>
          </w:p>
          <w:p>
            <w:pPr>
              <w:pStyle w:val="0"/>
              <w:ind w:firstLine="283"/>
              <w:jc w:val="both"/>
            </w:pPr>
            <w:r>
              <w:rPr>
                <w:sz w:val="20"/>
              </w:rPr>
              <w:t xml:space="preserve">бухгалтерский баланс, отчет о финансовых результатах как основные формы бухгалтерской отчетности;</w:t>
            </w:r>
          </w:p>
          <w:p>
            <w:pPr>
              <w:pStyle w:val="0"/>
              <w:ind w:firstLine="283"/>
              <w:jc w:val="both"/>
            </w:pPr>
            <w:r>
              <w:rPr>
                <w:sz w:val="20"/>
              </w:rPr>
              <w:t xml:space="preserve">методы группировки и перенесения обобщенной учетной информации из оборотно-сальдовой ведомости в формы бухгалтерской отчетности;</w:t>
            </w:r>
          </w:p>
          <w:p>
            <w:pPr>
              <w:pStyle w:val="0"/>
              <w:ind w:firstLine="283"/>
              <w:jc w:val="both"/>
            </w:pPr>
            <w:r>
              <w:rPr>
                <w:sz w:val="20"/>
              </w:rPr>
              <w:t xml:space="preserve">процедуру составления приложений к бухгалтерскому балансу и отчету о финансовых результатах;</w:t>
            </w:r>
          </w:p>
          <w:p>
            <w:pPr>
              <w:pStyle w:val="0"/>
              <w:ind w:firstLine="283"/>
              <w:jc w:val="both"/>
            </w:pPr>
            <w:r>
              <w:rPr>
                <w:sz w:val="20"/>
              </w:rPr>
              <w:t xml:space="preserve">порядок отражения изменений в учетной политике в целях бухгалтерского учета;</w:t>
            </w:r>
          </w:p>
          <w:p>
            <w:pPr>
              <w:pStyle w:val="0"/>
              <w:ind w:firstLine="283"/>
              <w:jc w:val="both"/>
            </w:pPr>
            <w:r>
              <w:rPr>
                <w:sz w:val="20"/>
              </w:rPr>
              <w:t xml:space="preserve">порядок организации получения аудиторского заключения в случае необходимости;</w:t>
            </w:r>
          </w:p>
          <w:p>
            <w:pPr>
              <w:pStyle w:val="0"/>
              <w:ind w:firstLine="283"/>
              <w:jc w:val="both"/>
            </w:pPr>
            <w:r>
              <w:rPr>
                <w:sz w:val="20"/>
              </w:rPr>
              <w:t xml:space="preserve">сроки представления бухгалтерской отчетности;</w:t>
            </w:r>
          </w:p>
          <w:p>
            <w:pPr>
              <w:pStyle w:val="0"/>
              <w:ind w:firstLine="283"/>
              <w:jc w:val="both"/>
            </w:pPr>
            <w:r>
              <w:rPr>
                <w:sz w:val="20"/>
              </w:rPr>
              <w:t xml:space="preserve">правила внесения исправлений в бухгалтерскую отчетность в случае выявления неправильного отражения хозяйственных операций;</w:t>
            </w:r>
          </w:p>
          <w:p>
            <w:pPr>
              <w:pStyle w:val="0"/>
              <w:ind w:firstLine="283"/>
              <w:jc w:val="both"/>
            </w:pPr>
            <w:r>
              <w:rPr>
                <w:sz w:val="20"/>
              </w:rPr>
              <w:t xml:space="preserve">формы налоговых деклараций по налогам и сборам в бюджет и инструкции по их заполнению;</w:t>
            </w:r>
          </w:p>
          <w:p>
            <w:pPr>
              <w:pStyle w:val="0"/>
              <w:ind w:firstLine="283"/>
              <w:jc w:val="both"/>
            </w:pPr>
            <w:r>
              <w:rPr>
                <w:sz w:val="20"/>
              </w:rPr>
              <w:t xml:space="preserve">форму отчетов по страховым взносам в ФНС России и государственные внебюджетные фонды и инструкцию по ее заполнению;</w:t>
            </w:r>
          </w:p>
          <w:p>
            <w:pPr>
              <w:pStyle w:val="0"/>
              <w:ind w:firstLine="283"/>
              <w:jc w:val="both"/>
            </w:pPr>
            <w:r>
              <w:rPr>
                <w:sz w:val="20"/>
              </w:rPr>
              <w:t xml:space="preserve">форму статистической отчетности и инструкцию по ее заполнению;</w:t>
            </w:r>
          </w:p>
          <w:p>
            <w:pPr>
              <w:pStyle w:val="0"/>
              <w:ind w:firstLine="283"/>
              <w:jc w:val="both"/>
            </w:pPr>
            <w:r>
              <w:rPr>
                <w:sz w:val="20"/>
              </w:rPr>
              <w:t xml:space="preserve">сроки представления налоговых деклараций в государственные налоговые органы, внебюджетные фонды и государственные органы статистики;</w:t>
            </w:r>
          </w:p>
          <w:p>
            <w:pPr>
              <w:pStyle w:val="0"/>
              <w:ind w:firstLine="283"/>
              <w:jc w:val="both"/>
            </w:pPr>
            <w:r>
              <w:rPr>
                <w:sz w:val="20"/>
              </w:rPr>
              <w:t xml:space="preserve">содержание новых форм налоговых деклараций по налогам и сборам и новых инструкций по их заполнению;</w:t>
            </w:r>
          </w:p>
        </w:tc>
      </w:tr>
      <w:tr>
        <w:tc>
          <w:tcPr>
            <w:tcW w:w="2551" w:type="dxa"/>
            <w:tcBorders>
              <w:top w:val="nil"/>
              <w:bottom w:val="nil"/>
            </w:tcBorders>
          </w:tcPr>
          <w:p>
            <w:pPr>
              <w:pStyle w:val="0"/>
            </w:pPr>
            <w:r>
              <w:rPr>
                <w:sz w:val="20"/>
              </w:rPr>
            </w:r>
          </w:p>
        </w:tc>
        <w:tc>
          <w:tcPr>
            <w:tcW w:w="6520" w:type="dxa"/>
            <w:tcBorders>
              <w:top w:val="nil"/>
              <w:bottom w:val="nil"/>
            </w:tcBorders>
          </w:tcPr>
          <w:p>
            <w:pPr>
              <w:pStyle w:val="0"/>
              <w:ind w:firstLine="283"/>
              <w:jc w:val="both"/>
            </w:pPr>
            <w:r>
              <w:rPr>
                <w:sz w:val="20"/>
              </w:rPr>
              <w:t xml:space="preserve">порядок регистрации и перерегистрации организации в налоговых органах, внебюджетных фондах и статистических органах;</w:t>
            </w:r>
          </w:p>
          <w:p>
            <w:pPr>
              <w:pStyle w:val="0"/>
              <w:ind w:firstLine="283"/>
              <w:jc w:val="both"/>
            </w:pPr>
            <w:r>
              <w:rPr>
                <w:sz w:val="20"/>
              </w:rPr>
              <w:t xml:space="preserve">методы финансового анализа;</w:t>
            </w:r>
          </w:p>
          <w:p>
            <w:pPr>
              <w:pStyle w:val="0"/>
              <w:ind w:firstLine="283"/>
              <w:jc w:val="both"/>
            </w:pPr>
            <w:r>
              <w:rPr>
                <w:sz w:val="20"/>
              </w:rPr>
              <w:t xml:space="preserve">виды и приемы финансового анализа;</w:t>
            </w:r>
          </w:p>
          <w:p>
            <w:pPr>
              <w:pStyle w:val="0"/>
              <w:ind w:firstLine="283"/>
              <w:jc w:val="both"/>
            </w:pPr>
            <w:r>
              <w:rPr>
                <w:sz w:val="20"/>
              </w:rPr>
              <w:t xml:space="preserve">процедуры анализа бухгалтерского баланса:</w:t>
            </w:r>
          </w:p>
          <w:p>
            <w:pPr>
              <w:pStyle w:val="0"/>
              <w:ind w:firstLine="283"/>
              <w:jc w:val="both"/>
            </w:pPr>
            <w:r>
              <w:rPr>
                <w:sz w:val="20"/>
              </w:rPr>
              <w:t xml:space="preserve">порядок общей оценки структуры активов и источников их формирования по показателям баланса;</w:t>
            </w:r>
          </w:p>
          <w:p>
            <w:pPr>
              <w:pStyle w:val="0"/>
              <w:ind w:firstLine="283"/>
              <w:jc w:val="both"/>
            </w:pPr>
            <w:r>
              <w:rPr>
                <w:sz w:val="20"/>
              </w:rPr>
              <w:t xml:space="preserve">порядок определения результатов общей оценки структуры активов и их источников по показателям баланса;</w:t>
            </w:r>
          </w:p>
          <w:p>
            <w:pPr>
              <w:pStyle w:val="0"/>
              <w:ind w:firstLine="283"/>
              <w:jc w:val="both"/>
            </w:pPr>
            <w:r>
              <w:rPr>
                <w:sz w:val="20"/>
              </w:rPr>
              <w:t xml:space="preserve">процедуры анализа ликвидности бухгалтерского баланса;</w:t>
            </w:r>
          </w:p>
          <w:p>
            <w:pPr>
              <w:pStyle w:val="0"/>
              <w:ind w:firstLine="283"/>
              <w:jc w:val="both"/>
            </w:pPr>
            <w:r>
              <w:rPr>
                <w:sz w:val="20"/>
              </w:rPr>
              <w:t xml:space="preserve">порядок расчета финансовых коэффициентов для оценки платежеспособности;</w:t>
            </w:r>
          </w:p>
          <w:p>
            <w:pPr>
              <w:pStyle w:val="0"/>
              <w:ind w:firstLine="283"/>
              <w:jc w:val="both"/>
            </w:pPr>
            <w:r>
              <w:rPr>
                <w:sz w:val="20"/>
              </w:rPr>
              <w:t xml:space="preserve">состав критериев оценки несостоятельности (банкротства) организации;</w:t>
            </w:r>
          </w:p>
          <w:p>
            <w:pPr>
              <w:pStyle w:val="0"/>
              <w:ind w:firstLine="283"/>
              <w:jc w:val="both"/>
            </w:pPr>
            <w:r>
              <w:rPr>
                <w:sz w:val="20"/>
              </w:rPr>
              <w:t xml:space="preserve">процедуры анализа показателей финансовой устойчивости;</w:t>
            </w:r>
          </w:p>
          <w:p>
            <w:pPr>
              <w:pStyle w:val="0"/>
              <w:ind w:firstLine="283"/>
              <w:jc w:val="both"/>
            </w:pPr>
            <w:r>
              <w:rPr>
                <w:sz w:val="20"/>
              </w:rPr>
              <w:t xml:space="preserve">процедуры анализа отчета о финансовых результатах;</w:t>
            </w:r>
          </w:p>
          <w:p>
            <w:pPr>
              <w:pStyle w:val="0"/>
              <w:ind w:firstLine="283"/>
              <w:jc w:val="both"/>
            </w:pPr>
            <w:r>
              <w:rPr>
                <w:sz w:val="20"/>
              </w:rPr>
              <w:t xml:space="preserve">принципы и методы общей оценки деловой активности организации, технологию расчета и анализа финансового цикла;</w:t>
            </w:r>
          </w:p>
          <w:p>
            <w:pPr>
              <w:pStyle w:val="0"/>
              <w:ind w:firstLine="283"/>
              <w:jc w:val="both"/>
            </w:pPr>
            <w:r>
              <w:rPr>
                <w:sz w:val="20"/>
              </w:rPr>
              <w:t xml:space="preserve">процедуры анализа уровня и динамики финансовых результатов по показателям отчетности;</w:t>
            </w:r>
          </w:p>
          <w:p>
            <w:pPr>
              <w:pStyle w:val="0"/>
              <w:ind w:firstLine="283"/>
              <w:jc w:val="both"/>
            </w:pPr>
            <w:r>
              <w:rPr>
                <w:sz w:val="20"/>
              </w:rPr>
              <w:t xml:space="preserve">процедуры анализа влияния факторов на прибыль;</w:t>
            </w:r>
          </w:p>
          <w:p>
            <w:pPr>
              <w:pStyle w:val="0"/>
              <w:ind w:firstLine="283"/>
              <w:jc w:val="both"/>
            </w:pPr>
            <w:r>
              <w:rPr>
                <w:sz w:val="20"/>
              </w:rPr>
              <w:t xml:space="preserve">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pPr>
              <w:pStyle w:val="0"/>
              <w:ind w:firstLine="283"/>
              <w:jc w:val="both"/>
            </w:pPr>
            <w:r>
              <w:rPr>
                <w:sz w:val="20"/>
              </w:rPr>
              <w:t xml:space="preserve">международные стандарты финансовой отчетности (МСФО) и Директивы Европейского Сообщества о консолидированной отчетности.</w:t>
            </w:r>
          </w:p>
          <w:p>
            <w:pPr>
              <w:pStyle w:val="0"/>
            </w:pPr>
            <w:r>
              <w:rPr>
                <w:sz w:val="20"/>
              </w:rPr>
              <w:t xml:space="preserve">уметь:</w:t>
            </w:r>
          </w:p>
          <w:p>
            <w:pPr>
              <w:pStyle w:val="0"/>
              <w:ind w:firstLine="283"/>
              <w:jc w:val="both"/>
            </w:pPr>
            <w:r>
              <w:rPr>
                <w:sz w:val="20"/>
              </w:rPr>
              <w:t xml:space="preserve">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pPr>
              <w:pStyle w:val="0"/>
              <w:ind w:firstLine="283"/>
              <w:jc w:val="both"/>
            </w:pPr>
            <w:r>
              <w:rPr>
                <w:sz w:val="20"/>
              </w:rPr>
              <w:t xml:space="preserve">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pPr>
              <w:pStyle w:val="0"/>
              <w:ind w:firstLine="283"/>
              <w:jc w:val="both"/>
            </w:pPr>
            <w:r>
              <w:rPr>
                <w:sz w:val="20"/>
              </w:rPr>
              <w:t xml:space="preserve">применять методы внутреннего контроля (интервью, пересчет, обследование, аналитические процедуры, выборка);</w:t>
            </w:r>
          </w:p>
          <w:p>
            <w:pPr>
              <w:pStyle w:val="0"/>
              <w:ind w:firstLine="283"/>
              <w:jc w:val="both"/>
            </w:pPr>
            <w:r>
              <w:rPr>
                <w:sz w:val="20"/>
              </w:rPr>
              <w:t xml:space="preserve">выявлять и оценивать риски объекта внутреннего контроля и риски собственных ошибок;</w:t>
            </w:r>
          </w:p>
          <w:p>
            <w:pPr>
              <w:pStyle w:val="0"/>
              <w:ind w:firstLine="283"/>
              <w:jc w:val="both"/>
            </w:pPr>
            <w:r>
              <w:rPr>
                <w:sz w:val="20"/>
              </w:rPr>
              <w:t xml:space="preserve">оценивать соответствие производимых хозяйственных операций и эффективность использования активов правовой и нормативной базе;</w:t>
            </w:r>
          </w:p>
          <w:p>
            <w:pPr>
              <w:pStyle w:val="0"/>
              <w:ind w:firstLine="283"/>
              <w:jc w:val="both"/>
            </w:pPr>
            <w:r>
              <w:rPr>
                <w:sz w:val="20"/>
              </w:rPr>
              <w:t xml:space="preserve">формировать информационную базу, отражающую ход устранения выявленных контрольными процедурами недостатков;</w:t>
            </w:r>
          </w:p>
        </w:tc>
      </w:tr>
      <w:tr>
        <w:tc>
          <w:tcPr>
            <w:tcW w:w="2551" w:type="dxa"/>
            <w:tcBorders>
              <w:top w:val="nil"/>
              <w:bottom w:val="nil"/>
            </w:tcBorders>
          </w:tcPr>
          <w:p>
            <w:pPr>
              <w:pStyle w:val="0"/>
            </w:pPr>
            <w:r>
              <w:rPr>
                <w:sz w:val="20"/>
              </w:rPr>
            </w:r>
          </w:p>
        </w:tc>
        <w:tc>
          <w:tcPr>
            <w:tcW w:w="6520" w:type="dxa"/>
            <w:tcBorders>
              <w:top w:val="nil"/>
              <w:bottom w:val="nil"/>
            </w:tcBorders>
          </w:tcPr>
          <w:p>
            <w:pPr>
              <w:pStyle w:val="0"/>
              <w:ind w:firstLine="283"/>
              <w:jc w:val="both"/>
            </w:pPr>
            <w:r>
              <w:rPr>
                <w:sz w:val="20"/>
              </w:rPr>
              <w:t xml:space="preserve">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pPr>
              <w:pStyle w:val="0"/>
              <w:ind w:firstLine="283"/>
              <w:jc w:val="both"/>
            </w:pPr>
            <w:r>
              <w:rPr>
                <w:sz w:val="20"/>
              </w:rPr>
              <w:t xml:space="preserve">определять объем работ по финансовому анализу, потребность в трудовых, финансовых и материально-технических ресурсах;</w:t>
            </w:r>
          </w:p>
          <w:p>
            <w:pPr>
              <w:pStyle w:val="0"/>
              <w:ind w:firstLine="283"/>
              <w:jc w:val="both"/>
            </w:pPr>
            <w:r>
              <w:rPr>
                <w:sz w:val="20"/>
              </w:rPr>
              <w:t xml:space="preserve">определять источники информации для проведения анализа финансового состояния экономического субъекта;</w:t>
            </w:r>
          </w:p>
          <w:p>
            <w:pPr>
              <w:pStyle w:val="0"/>
              <w:ind w:firstLine="283"/>
              <w:jc w:val="both"/>
            </w:pPr>
            <w:r>
              <w:rPr>
                <w:sz w:val="20"/>
              </w:rPr>
              <w:t xml:space="preserve">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pPr>
              <w:pStyle w:val="0"/>
              <w:ind w:firstLine="283"/>
              <w:jc w:val="both"/>
            </w:pPr>
            <w:r>
              <w:rPr>
                <w:sz w:val="20"/>
              </w:rPr>
              <w:t xml:space="preserve">распределять объем работ по проведению финансового анализа между работниками (группами работников);</w:t>
            </w:r>
          </w:p>
          <w:p>
            <w:pPr>
              <w:pStyle w:val="0"/>
              <w:ind w:firstLine="283"/>
              <w:jc w:val="both"/>
            </w:pPr>
            <w:r>
              <w:rPr>
                <w:sz w:val="20"/>
              </w:rPr>
              <w:t xml:space="preserve">проверять качество аналитической информации, полученной в процессе проведения финансового анализа, и выполнять процедуры по ее обобщению;</w:t>
            </w:r>
          </w:p>
          <w:p>
            <w:pPr>
              <w:pStyle w:val="0"/>
              <w:ind w:firstLine="283"/>
              <w:jc w:val="both"/>
            </w:pPr>
            <w:r>
              <w:rPr>
                <w:sz w:val="20"/>
              </w:rPr>
              <w:t xml:space="preserve">формировать аналитические отчеты и представлять их заинтересованным пользователям;</w:t>
            </w:r>
          </w:p>
          <w:p>
            <w:pPr>
              <w:pStyle w:val="0"/>
              <w:ind w:firstLine="283"/>
              <w:jc w:val="both"/>
            </w:pPr>
            <w:r>
              <w:rPr>
                <w:sz w:val="20"/>
              </w:rPr>
              <w:t xml:space="preserve">координировать взаимодействие работников экономического субъекта в процессе проведения финансового анализа;</w:t>
            </w:r>
          </w:p>
          <w:p>
            <w:pPr>
              <w:pStyle w:val="0"/>
              <w:ind w:firstLine="283"/>
              <w:jc w:val="both"/>
            </w:pPr>
            <w:r>
              <w:rPr>
                <w:sz w:val="20"/>
              </w:rPr>
              <w:t xml:space="preserve">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pPr>
              <w:pStyle w:val="0"/>
              <w:ind w:firstLine="283"/>
              <w:jc w:val="both"/>
            </w:pPr>
            <w:r>
              <w:rPr>
                <w:sz w:val="20"/>
              </w:rPr>
              <w:t xml:space="preserve">формировать обоснованные выводы по результатам информации, полученной в процессе проведения финансового анализа экономического субъекта;</w:t>
            </w:r>
          </w:p>
          <w:p>
            <w:pPr>
              <w:pStyle w:val="0"/>
              <w:ind w:firstLine="283"/>
              <w:jc w:val="both"/>
            </w:pPr>
            <w:r>
              <w:rPr>
                <w:sz w:val="20"/>
              </w:rPr>
              <w:t xml:space="preserve">разрабатывать финансовые программы развития экономического субъекта, инвестиционную, кредитную и валютную политику экономического субъекта;</w:t>
            </w:r>
          </w:p>
          <w:p>
            <w:pPr>
              <w:pStyle w:val="0"/>
              <w:ind w:firstLine="283"/>
              <w:jc w:val="both"/>
            </w:pPr>
            <w:r>
              <w:rPr>
                <w:sz w:val="20"/>
              </w:rPr>
              <w:t xml:space="preserve">применять результаты финансового анализа экономического субъекта для целей бюджетирования и управления денежными потоками;</w:t>
            </w:r>
          </w:p>
          <w:p>
            <w:pPr>
              <w:pStyle w:val="0"/>
              <w:ind w:firstLine="283"/>
              <w:jc w:val="both"/>
            </w:pPr>
            <w:r>
              <w:rPr>
                <w:sz w:val="20"/>
              </w:rPr>
              <w:t xml:space="preserve">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pPr>
              <w:pStyle w:val="0"/>
              <w:ind w:firstLine="283"/>
              <w:jc w:val="both"/>
            </w:pPr>
            <w:r>
              <w:rPr>
                <w:sz w:val="20"/>
              </w:rPr>
              <w:t xml:space="preserve">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pPr>
              <w:pStyle w:val="0"/>
              <w:ind w:firstLine="283"/>
              <w:jc w:val="both"/>
            </w:pPr>
            <w:r>
              <w:rPr>
                <w:sz w:val="20"/>
              </w:rPr>
              <w:t xml:space="preserve">отражать нарастающим итогом на счетах бухгалтерского учета имущественное и финансовое положение организации;</w:t>
            </w:r>
          </w:p>
          <w:p>
            <w:pPr>
              <w:pStyle w:val="0"/>
              <w:ind w:firstLine="283"/>
              <w:jc w:val="both"/>
            </w:pPr>
            <w:r>
              <w:rPr>
                <w:sz w:val="20"/>
              </w:rPr>
              <w:t xml:space="preserve">определять результаты хозяйственной деятельности за отчетный период;</w:t>
            </w:r>
          </w:p>
          <w:p>
            <w:pPr>
              <w:pStyle w:val="0"/>
              <w:ind w:firstLine="283"/>
              <w:jc w:val="both"/>
            </w:pPr>
            <w:r>
              <w:rPr>
                <w:sz w:val="20"/>
              </w:rPr>
              <w:t xml:space="preserve">закрывать бухгалтерские регистры и заполнять формы бухгалтерской отчетности в установленные законодательством сроки;</w:t>
            </w:r>
          </w:p>
          <w:p>
            <w:pPr>
              <w:pStyle w:val="0"/>
              <w:ind w:firstLine="283"/>
              <w:jc w:val="both"/>
            </w:pPr>
            <w:r>
              <w:rPr>
                <w:sz w:val="20"/>
              </w:rPr>
              <w:t xml:space="preserve">устанавливать идентичность показателей бухгалтерских отчетов;</w:t>
            </w:r>
          </w:p>
          <w:p>
            <w:pPr>
              <w:pStyle w:val="0"/>
              <w:ind w:firstLine="283"/>
              <w:jc w:val="both"/>
            </w:pPr>
            <w:r>
              <w:rPr>
                <w:sz w:val="20"/>
              </w:rPr>
              <w:t xml:space="preserve">осваивать новые формы бухгалтерской отчетности;</w:t>
            </w:r>
          </w:p>
          <w:p>
            <w:pPr>
              <w:pStyle w:val="0"/>
              <w:ind w:firstLine="283"/>
              <w:jc w:val="both"/>
            </w:pPr>
            <w:r>
              <w:rPr>
                <w:sz w:val="20"/>
              </w:rPr>
              <w:t xml:space="preserve">адаптировать бухгалтерскую (финансовую) отчетность Российской Федерации к Международным стандартам финансовой отчетности.</w:t>
            </w:r>
          </w:p>
        </w:tc>
      </w:tr>
      <w:tr>
        <w:tc>
          <w:tcPr>
            <w:tcW w:w="2551" w:type="dxa"/>
            <w:tcBorders>
              <w:top w:val="nil"/>
              <w:bottom w:val="single" w:sz="4"/>
            </w:tcBorders>
          </w:tcPr>
          <w:p>
            <w:pPr>
              <w:pStyle w:val="0"/>
            </w:pPr>
            <w:r>
              <w:rPr>
                <w:sz w:val="20"/>
              </w:rPr>
            </w:r>
          </w:p>
        </w:tc>
        <w:tc>
          <w:tcPr>
            <w:tcW w:w="6520" w:type="dxa"/>
            <w:tcBorders>
              <w:top w:val="nil"/>
              <w:bottom w:val="single" w:sz="4"/>
            </w:tcBorders>
          </w:tcPr>
          <w:p>
            <w:pPr>
              <w:pStyle w:val="0"/>
            </w:pPr>
            <w:r>
              <w:rPr>
                <w:sz w:val="20"/>
              </w:rPr>
              <w:t xml:space="preserve">иметь практический опыт в:</w:t>
            </w:r>
          </w:p>
          <w:p>
            <w:pPr>
              <w:pStyle w:val="0"/>
              <w:ind w:firstLine="283"/>
              <w:jc w:val="both"/>
            </w:pPr>
            <w:r>
              <w:rPr>
                <w:sz w:val="20"/>
              </w:rPr>
              <w:t xml:space="preserve">составлении бухгалтерской отчетности и использовании ее для анализа финансового состояния организации;</w:t>
            </w:r>
          </w:p>
          <w:p>
            <w:pPr>
              <w:pStyle w:val="0"/>
              <w:ind w:firstLine="283"/>
              <w:jc w:val="both"/>
            </w:pPr>
            <w:r>
              <w:rPr>
                <w:sz w:val="20"/>
              </w:rPr>
              <w:t xml:space="preserve">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pPr>
              <w:pStyle w:val="0"/>
              <w:ind w:firstLine="283"/>
              <w:jc w:val="both"/>
            </w:pPr>
            <w:r>
              <w:rPr>
                <w:sz w:val="20"/>
              </w:rPr>
              <w:t xml:space="preserve">участии в счетной проверке бухгалтерской отчетности;</w:t>
            </w:r>
          </w:p>
          <w:p>
            <w:pPr>
              <w:pStyle w:val="0"/>
              <w:ind w:firstLine="283"/>
              <w:jc w:val="both"/>
            </w:pPr>
            <w:r>
              <w:rPr>
                <w:sz w:val="20"/>
              </w:rPr>
              <w:t xml:space="preserve">анализе информации о финансовом положении организации, ее платежеспособности и доходности;</w:t>
            </w:r>
          </w:p>
          <w:p>
            <w:pPr>
              <w:pStyle w:val="0"/>
              <w:ind w:firstLine="283"/>
              <w:jc w:val="both"/>
            </w:pPr>
            <w:r>
              <w:rPr>
                <w:sz w:val="20"/>
              </w:rPr>
              <w:t xml:space="preserve">применении налоговых льгот;</w:t>
            </w:r>
          </w:p>
          <w:p>
            <w:pPr>
              <w:pStyle w:val="0"/>
              <w:ind w:firstLine="283"/>
              <w:jc w:val="both"/>
            </w:pPr>
            <w:r>
              <w:rPr>
                <w:sz w:val="20"/>
              </w:rPr>
              <w:t xml:space="preserve">разработке учетной политики в целях налогообложения;</w:t>
            </w:r>
          </w:p>
          <w:p>
            <w:pPr>
              <w:pStyle w:val="0"/>
              <w:ind w:firstLine="283"/>
              <w:jc w:val="both"/>
            </w:pPr>
            <w:r>
              <w:rPr>
                <w:sz w:val="20"/>
              </w:rPr>
              <w:t xml:space="preserve">составлении бухгалтерской (финансовой) отчетности по Международным стандартам финансовой отчетности.</w:t>
            </w:r>
          </w:p>
        </w:tc>
      </w:tr>
      <w:tr>
        <w:tc>
          <w:tcPr>
            <w:tcW w:w="2551" w:type="dxa"/>
            <w:tcBorders>
              <w:top w:val="single" w:sz="4"/>
              <w:bottom w:val="nil"/>
            </w:tcBorders>
          </w:tcPr>
          <w:p>
            <w:pPr>
              <w:pStyle w:val="0"/>
            </w:pPr>
            <w:r>
              <w:rPr>
                <w:sz w:val="20"/>
              </w:rPr>
              <w:t xml:space="preserve">Осуществление налогового учета и налогового планирования в организации</w:t>
            </w:r>
          </w:p>
        </w:tc>
        <w:tc>
          <w:tcPr>
            <w:tcW w:w="6520" w:type="dxa"/>
            <w:tcBorders>
              <w:top w:val="single" w:sz="4"/>
              <w:bottom w:val="nil"/>
            </w:tcBorders>
          </w:tcPr>
          <w:p>
            <w:pPr>
              <w:pStyle w:val="0"/>
            </w:pPr>
            <w:r>
              <w:rPr>
                <w:sz w:val="20"/>
              </w:rPr>
              <w:t xml:space="preserve">знать:</w:t>
            </w:r>
          </w:p>
          <w:p>
            <w:pPr>
              <w:pStyle w:val="0"/>
              <w:ind w:firstLine="283"/>
              <w:jc w:val="both"/>
            </w:pPr>
            <w:r>
              <w:rPr>
                <w:sz w:val="20"/>
              </w:rPr>
              <w:t xml:space="preserve">основные требования к организации и ведению налогового учета;</w:t>
            </w:r>
          </w:p>
          <w:p>
            <w:pPr>
              <w:pStyle w:val="0"/>
              <w:ind w:firstLine="283"/>
              <w:jc w:val="both"/>
            </w:pPr>
            <w:r>
              <w:rPr>
                <w:sz w:val="20"/>
              </w:rPr>
              <w:t xml:space="preserve">алгоритм разработки учетной политики в целях налогообложения;</w:t>
            </w:r>
          </w:p>
          <w:p>
            <w:pPr>
              <w:pStyle w:val="0"/>
              <w:ind w:firstLine="283"/>
              <w:jc w:val="both"/>
            </w:pPr>
            <w:r>
              <w:rPr>
                <w:sz w:val="20"/>
              </w:rPr>
              <w:t xml:space="preserve">порядок утверждения учетной налоговой политики приказом руководителя;</w:t>
            </w:r>
          </w:p>
          <w:p>
            <w:pPr>
              <w:pStyle w:val="0"/>
              <w:ind w:firstLine="283"/>
              <w:jc w:val="both"/>
            </w:pPr>
            <w:r>
              <w:rPr>
                <w:sz w:val="20"/>
              </w:rPr>
              <w:t xml:space="preserve">местонахождение положений учетной политики в тексте приказа или в приложении к приказу;</w:t>
            </w:r>
          </w:p>
          <w:p>
            <w:pPr>
              <w:pStyle w:val="0"/>
              <w:ind w:firstLine="283"/>
              <w:jc w:val="both"/>
            </w:pPr>
            <w:r>
              <w:rPr>
                <w:sz w:val="20"/>
              </w:rPr>
              <w:t xml:space="preserve">порядок применения учетной политики последовательно, от одного налогового периода к другому;</w:t>
            </w:r>
          </w:p>
          <w:p>
            <w:pPr>
              <w:pStyle w:val="0"/>
              <w:ind w:firstLine="283"/>
              <w:jc w:val="both"/>
            </w:pPr>
            <w:r>
              <w:rPr>
                <w:sz w:val="20"/>
              </w:rPr>
              <w:t xml:space="preserve">случаи изменения учетной политики в целях налогообложения;</w:t>
            </w:r>
          </w:p>
          <w:p>
            <w:pPr>
              <w:pStyle w:val="0"/>
              <w:ind w:firstLine="283"/>
              <w:jc w:val="both"/>
            </w:pPr>
            <w:r>
              <w:rPr>
                <w:sz w:val="20"/>
              </w:rPr>
              <w:t xml:space="preserve">срок действия учетной политики;</w:t>
            </w:r>
          </w:p>
          <w:p>
            <w:pPr>
              <w:pStyle w:val="0"/>
              <w:ind w:firstLine="283"/>
              <w:jc w:val="both"/>
            </w:pPr>
            <w:r>
              <w:rPr>
                <w:sz w:val="20"/>
              </w:rPr>
              <w:t xml:space="preserve">особенности применения учетной политики для налогов разных видов;</w:t>
            </w:r>
          </w:p>
          <w:p>
            <w:pPr>
              <w:pStyle w:val="0"/>
              <w:ind w:firstLine="283"/>
              <w:jc w:val="both"/>
            </w:pPr>
            <w:r>
              <w:rPr>
                <w:sz w:val="20"/>
              </w:rPr>
              <w:t xml:space="preserve">общий принцип учетной политики для организации и ее подразделений;</w:t>
            </w:r>
          </w:p>
          <w:p>
            <w:pPr>
              <w:pStyle w:val="0"/>
              <w:ind w:firstLine="283"/>
              <w:jc w:val="both"/>
            </w:pPr>
            <w:r>
              <w:rPr>
                <w:sz w:val="20"/>
              </w:rPr>
              <w:t xml:space="preserve">структуру учетной политики;</w:t>
            </w:r>
          </w:p>
          <w:p>
            <w:pPr>
              <w:pStyle w:val="0"/>
              <w:ind w:firstLine="283"/>
              <w:jc w:val="both"/>
            </w:pPr>
            <w:r>
              <w:rPr>
                <w:sz w:val="20"/>
              </w:rPr>
              <w:t xml:space="preserve">случаи отражения в учетной политике формирования налоговой базы;</w:t>
            </w:r>
          </w:p>
          <w:p>
            <w:pPr>
              <w:pStyle w:val="0"/>
              <w:ind w:firstLine="283"/>
              <w:jc w:val="both"/>
            </w:pPr>
            <w:r>
              <w:rPr>
                <w:sz w:val="20"/>
              </w:rPr>
              <w:t xml:space="preserve">порядок представления учетной политики в целях налогообложения в налоговые органы;</w:t>
            </w:r>
          </w:p>
          <w:p>
            <w:pPr>
              <w:pStyle w:val="0"/>
              <w:ind w:firstLine="283"/>
              <w:jc w:val="both"/>
            </w:pPr>
            <w:r>
              <w:rPr>
                <w:sz w:val="20"/>
              </w:rPr>
              <w:t xml:space="preserve">первичные учетные документы и регистры налогового учета;</w:t>
            </w:r>
          </w:p>
          <w:p>
            <w:pPr>
              <w:pStyle w:val="0"/>
              <w:ind w:firstLine="283"/>
              <w:jc w:val="both"/>
            </w:pPr>
            <w:r>
              <w:rPr>
                <w:sz w:val="20"/>
              </w:rPr>
              <w:t xml:space="preserve">расчет налоговой базы;</w:t>
            </w:r>
          </w:p>
          <w:p>
            <w:pPr>
              <w:pStyle w:val="0"/>
              <w:ind w:firstLine="283"/>
              <w:jc w:val="both"/>
            </w:pPr>
            <w:r>
              <w:rPr>
                <w:sz w:val="20"/>
              </w:rPr>
              <w:t xml:space="preserve">порядок формирования суммы доходов и расходов;</w:t>
            </w:r>
          </w:p>
          <w:p>
            <w:pPr>
              <w:pStyle w:val="0"/>
              <w:ind w:firstLine="283"/>
              <w:jc w:val="both"/>
            </w:pPr>
            <w:r>
              <w:rPr>
                <w:sz w:val="20"/>
              </w:rPr>
              <w:t xml:space="preserve">порядок определения доли расходов, учитываемых для целей налогообложения в текущем налоговом (отчетном) периоде;</w:t>
            </w:r>
          </w:p>
          <w:p>
            <w:pPr>
              <w:pStyle w:val="0"/>
              <w:ind w:firstLine="283"/>
              <w:jc w:val="both"/>
            </w:pPr>
            <w:r>
              <w:rPr>
                <w:sz w:val="20"/>
              </w:rPr>
              <w:t xml:space="preserve">порядок расчета суммы остатка расходов (убытков), подлежащую отнесению на расходы в следующих налоговых периодах;</w:t>
            </w:r>
          </w:p>
          <w:p>
            <w:pPr>
              <w:pStyle w:val="0"/>
              <w:ind w:firstLine="283"/>
              <w:jc w:val="both"/>
            </w:pPr>
            <w:r>
              <w:rPr>
                <w:sz w:val="20"/>
              </w:rPr>
              <w:t xml:space="preserve">порядок формирования сумм создаваемых резервов, а также сумму задолженности по расчетам с бюджетом по налогу на прибыль;</w:t>
            </w:r>
          </w:p>
          <w:p>
            <w:pPr>
              <w:pStyle w:val="0"/>
              <w:ind w:firstLine="283"/>
              <w:jc w:val="both"/>
            </w:pPr>
            <w:r>
              <w:rPr>
                <w:sz w:val="20"/>
              </w:rPr>
              <w:t xml:space="preserve">порядок контроля правильности заполнения налоговых деклараций;</w:t>
            </w:r>
          </w:p>
          <w:p>
            <w:pPr>
              <w:pStyle w:val="0"/>
              <w:ind w:firstLine="283"/>
              <w:jc w:val="both"/>
            </w:pPr>
            <w:r>
              <w:rPr>
                <w:sz w:val="20"/>
              </w:rPr>
              <w:t xml:space="preserve">специальные системы налогообложения;</w:t>
            </w:r>
          </w:p>
          <w:p>
            <w:pPr>
              <w:pStyle w:val="0"/>
              <w:ind w:firstLine="283"/>
              <w:jc w:val="both"/>
            </w:pPr>
            <w:r>
              <w:rPr>
                <w:sz w:val="20"/>
              </w:rPr>
              <w:t xml:space="preserve">налоговые льготы при исчислении величины налогов и сборов;</w:t>
            </w:r>
          </w:p>
          <w:p>
            <w:pPr>
              <w:pStyle w:val="0"/>
              <w:ind w:firstLine="283"/>
              <w:jc w:val="both"/>
            </w:pPr>
            <w:r>
              <w:rPr>
                <w:sz w:val="20"/>
              </w:rPr>
              <w:t xml:space="preserve">основы налогового планирования;</w:t>
            </w:r>
          </w:p>
          <w:p>
            <w:pPr>
              <w:pStyle w:val="0"/>
              <w:ind w:firstLine="283"/>
              <w:jc w:val="both"/>
            </w:pPr>
            <w:r>
              <w:rPr>
                <w:sz w:val="20"/>
              </w:rPr>
              <w:t xml:space="preserve">процесс разработки учетной политики организации в целях налогообложения;</w:t>
            </w:r>
          </w:p>
          <w:p>
            <w:pPr>
              <w:pStyle w:val="0"/>
              <w:ind w:firstLine="283"/>
              <w:jc w:val="both"/>
            </w:pPr>
            <w:r>
              <w:rPr>
                <w:sz w:val="20"/>
              </w:rPr>
              <w:t xml:space="preserve">схемы минимизации налогов;</w:t>
            </w:r>
          </w:p>
          <w:p>
            <w:pPr>
              <w:pStyle w:val="0"/>
              <w:ind w:firstLine="283"/>
              <w:jc w:val="both"/>
            </w:pPr>
            <w:r>
              <w:rPr>
                <w:sz w:val="20"/>
              </w:rPr>
              <w:t xml:space="preserve">технологию разработки схем налоговой оптимизации деятельности организации;</w:t>
            </w:r>
          </w:p>
          <w:p>
            <w:pPr>
              <w:pStyle w:val="0"/>
              <w:ind w:firstLine="283"/>
              <w:jc w:val="both"/>
            </w:pPr>
            <w:r>
              <w:rPr>
                <w:sz w:val="20"/>
              </w:rPr>
              <w:t xml:space="preserve">понятие налогового учета;</w:t>
            </w:r>
          </w:p>
          <w:p>
            <w:pPr>
              <w:pStyle w:val="0"/>
              <w:ind w:firstLine="283"/>
              <w:jc w:val="both"/>
            </w:pPr>
            <w:r>
              <w:rPr>
                <w:sz w:val="20"/>
              </w:rPr>
              <w:t xml:space="preserve">цели осуществления налогового учета;</w:t>
            </w:r>
          </w:p>
          <w:p>
            <w:pPr>
              <w:pStyle w:val="0"/>
              <w:ind w:firstLine="283"/>
              <w:jc w:val="both"/>
            </w:pPr>
            <w:r>
              <w:rPr>
                <w:sz w:val="20"/>
              </w:rPr>
              <w:t xml:space="preserve">определение порядка ведения налогового учета;</w:t>
            </w:r>
          </w:p>
          <w:p>
            <w:pPr>
              <w:pStyle w:val="0"/>
              <w:ind w:firstLine="283"/>
              <w:jc w:val="both"/>
            </w:pPr>
            <w:r>
              <w:rPr>
                <w:sz w:val="20"/>
              </w:rPr>
              <w:t xml:space="preserve">отражение данных налогового учета при предоставлении документов в налоговые органы;</w:t>
            </w:r>
          </w:p>
          <w:p>
            <w:pPr>
              <w:pStyle w:val="0"/>
              <w:ind w:firstLine="283"/>
              <w:jc w:val="both"/>
            </w:pPr>
            <w:r>
              <w:rPr>
                <w:sz w:val="20"/>
              </w:rPr>
              <w:t xml:space="preserve">вопросы доначисления неуплаченных налогов и взыскания штрафных санкций налоговыми органами;</w:t>
            </w:r>
          </w:p>
          <w:p>
            <w:pPr>
              <w:pStyle w:val="0"/>
              <w:ind w:firstLine="283"/>
              <w:jc w:val="both"/>
            </w:pPr>
            <w:r>
              <w:rPr>
                <w:sz w:val="20"/>
              </w:rPr>
              <w:t xml:space="preserve">состав и структуру регистров налогового учета:</w:t>
            </w:r>
          </w:p>
          <w:p>
            <w:pPr>
              <w:pStyle w:val="0"/>
              <w:ind w:firstLine="283"/>
              <w:jc w:val="both"/>
            </w:pPr>
            <w:r>
              <w:rPr>
                <w:sz w:val="20"/>
              </w:rPr>
              <w:t xml:space="preserve">первичные бухгалтерские документы;</w:t>
            </w:r>
          </w:p>
          <w:p>
            <w:pPr>
              <w:pStyle w:val="0"/>
              <w:ind w:firstLine="283"/>
              <w:jc w:val="both"/>
            </w:pPr>
            <w:r>
              <w:rPr>
                <w:sz w:val="20"/>
              </w:rPr>
              <w:t xml:space="preserve">аналитические регистры налогового учета;</w:t>
            </w:r>
          </w:p>
          <w:p>
            <w:pPr>
              <w:pStyle w:val="0"/>
              <w:ind w:firstLine="283"/>
              <w:jc w:val="both"/>
            </w:pPr>
            <w:r>
              <w:rPr>
                <w:sz w:val="20"/>
              </w:rPr>
              <w:t xml:space="preserve">расчет налоговой базы;</w:t>
            </w:r>
          </w:p>
        </w:tc>
      </w:tr>
      <w:tr>
        <w:tc>
          <w:tcPr>
            <w:tcW w:w="2551" w:type="dxa"/>
            <w:tcBorders>
              <w:top w:val="nil"/>
              <w:bottom w:val="nil"/>
            </w:tcBorders>
          </w:tcPr>
          <w:p>
            <w:pPr>
              <w:pStyle w:val="0"/>
            </w:pPr>
            <w:r>
              <w:rPr>
                <w:sz w:val="20"/>
              </w:rPr>
            </w:r>
          </w:p>
        </w:tc>
        <w:tc>
          <w:tcPr>
            <w:tcW w:w="6520" w:type="dxa"/>
            <w:tcBorders>
              <w:top w:val="nil"/>
              <w:bottom w:val="nil"/>
            </w:tcBorders>
          </w:tcPr>
          <w:p>
            <w:pPr>
              <w:pStyle w:val="0"/>
              <w:ind w:firstLine="283"/>
              <w:jc w:val="both"/>
            </w:pPr>
            <w:r>
              <w:rPr>
                <w:sz w:val="20"/>
              </w:rPr>
              <w:t xml:space="preserve">элементы налогового учета, определяемые Налоговым </w:t>
            </w:r>
            <w:hyperlink w:history="0" r:id="rId39" w:tooltip="&quot;Налоговый кодекс Российской Федерации (часть первая)&quot; от 31.07.1998 N 146-ФЗ (ред. от 21.11.2022) (с изм. и доп., вступ. в силу с 01.12.2022) {КонсультантПлюс}">
              <w:r>
                <w:rPr>
                  <w:sz w:val="20"/>
                  <w:color w:val="0000ff"/>
                </w:rPr>
                <w:t xml:space="preserve">кодексом</w:t>
              </w:r>
            </w:hyperlink>
            <w:r>
              <w:rPr>
                <w:sz w:val="20"/>
              </w:rPr>
              <w:t xml:space="preserve"> Российской Федерации;</w:t>
            </w:r>
          </w:p>
          <w:p>
            <w:pPr>
              <w:pStyle w:val="0"/>
              <w:ind w:firstLine="283"/>
              <w:jc w:val="both"/>
            </w:pPr>
            <w:r>
              <w:rPr>
                <w:sz w:val="20"/>
              </w:rPr>
              <w:t xml:space="preserve">порядок расчета налоговой базы по налогу на добавленную стоимость;</w:t>
            </w:r>
          </w:p>
          <w:p>
            <w:pPr>
              <w:pStyle w:val="0"/>
              <w:ind w:firstLine="283"/>
              <w:jc w:val="both"/>
            </w:pPr>
            <w:r>
              <w:rPr>
                <w:sz w:val="20"/>
              </w:rPr>
              <w:t xml:space="preserve">порядок расчета налоговой базы по налогу на прибыль;</w:t>
            </w:r>
          </w:p>
          <w:p>
            <w:pPr>
              <w:pStyle w:val="0"/>
              <w:ind w:firstLine="283"/>
              <w:jc w:val="both"/>
            </w:pPr>
            <w:r>
              <w:rPr>
                <w:sz w:val="20"/>
              </w:rPr>
              <w:t xml:space="preserve">порядок расчета налоговой базы по налогу на доходы физических лиц;</w:t>
            </w:r>
          </w:p>
          <w:p>
            <w:pPr>
              <w:pStyle w:val="0"/>
              <w:ind w:firstLine="283"/>
              <w:jc w:val="both"/>
            </w:pPr>
            <w:r>
              <w:rPr>
                <w:sz w:val="20"/>
              </w:rPr>
              <w:t xml:space="preserve">схемы оптимизации налогообложения организации;</w:t>
            </w:r>
          </w:p>
          <w:p>
            <w:pPr>
              <w:pStyle w:val="0"/>
              <w:ind w:firstLine="283"/>
              <w:jc w:val="both"/>
            </w:pPr>
            <w:r>
              <w:rPr>
                <w:sz w:val="20"/>
              </w:rPr>
              <w:t xml:space="preserve">схемы минимизации налогов организации;</w:t>
            </w:r>
          </w:p>
          <w:p>
            <w:pPr>
              <w:pStyle w:val="0"/>
              <w:ind w:firstLine="283"/>
              <w:jc w:val="both"/>
            </w:pPr>
            <w:r>
              <w:rPr>
                <w:sz w:val="20"/>
              </w:rPr>
              <w:t xml:space="preserve">понятие и виды налоговых льгот;</w:t>
            </w:r>
          </w:p>
          <w:p>
            <w:pPr>
              <w:pStyle w:val="0"/>
              <w:ind w:firstLine="283"/>
              <w:jc w:val="both"/>
            </w:pPr>
            <w:r>
              <w:rPr>
                <w:sz w:val="20"/>
              </w:rPr>
              <w:t xml:space="preserve">необлагаемый налогом минимум дохода;</w:t>
            </w:r>
          </w:p>
          <w:p>
            <w:pPr>
              <w:pStyle w:val="0"/>
              <w:ind w:firstLine="283"/>
              <w:jc w:val="both"/>
            </w:pPr>
            <w:r>
              <w:rPr>
                <w:sz w:val="20"/>
              </w:rPr>
              <w:t xml:space="preserve">налоговые скидки (для отдельных организаций);</w:t>
            </w:r>
          </w:p>
          <w:p>
            <w:pPr>
              <w:pStyle w:val="0"/>
              <w:ind w:firstLine="283"/>
              <w:jc w:val="both"/>
            </w:pPr>
            <w:r>
              <w:rPr>
                <w:sz w:val="20"/>
              </w:rPr>
              <w:t xml:space="preserve">изъятие из основного дохода некоторых расходов (представительских расходов, безнадежных долгов);</w:t>
            </w:r>
          </w:p>
          <w:p>
            <w:pPr>
              <w:pStyle w:val="0"/>
              <w:ind w:firstLine="283"/>
              <w:jc w:val="both"/>
            </w:pPr>
            <w:r>
              <w:rPr>
                <w:sz w:val="20"/>
              </w:rPr>
              <w:t xml:space="preserve">порядок возврата ранее уплаченных налогов;</w:t>
            </w:r>
          </w:p>
          <w:p>
            <w:pPr>
              <w:pStyle w:val="0"/>
              <w:ind w:firstLine="283"/>
              <w:jc w:val="both"/>
            </w:pPr>
            <w:r>
              <w:rPr>
                <w:sz w:val="20"/>
              </w:rPr>
              <w:t xml:space="preserve">понятие "налоговая амнистия";</w:t>
            </w:r>
          </w:p>
          <w:p>
            <w:pPr>
              <w:pStyle w:val="0"/>
              <w:ind w:firstLine="283"/>
              <w:jc w:val="both"/>
            </w:pPr>
            <w:r>
              <w:rPr>
                <w:sz w:val="20"/>
              </w:rPr>
              <w:t xml:space="preserve">условия полного освобождения от уплаты некоторых налогов;</w:t>
            </w:r>
          </w:p>
          <w:p>
            <w:pPr>
              <w:pStyle w:val="0"/>
              <w:ind w:firstLine="283"/>
              <w:jc w:val="both"/>
            </w:pPr>
            <w:r>
              <w:rPr>
                <w:sz w:val="20"/>
              </w:rPr>
              <w:t xml:space="preserve">льготы по налогу на прибыль и налогу на имущество;</w:t>
            </w:r>
          </w:p>
          <w:p>
            <w:pPr>
              <w:pStyle w:val="0"/>
              <w:ind w:firstLine="283"/>
              <w:jc w:val="both"/>
            </w:pPr>
            <w:r>
              <w:rPr>
                <w:sz w:val="20"/>
              </w:rPr>
              <w:t xml:space="preserve">общие условия применения льгот по налогу на имущество и налогу на прибыль;</w:t>
            </w:r>
          </w:p>
          <w:p>
            <w:pPr>
              <w:pStyle w:val="0"/>
              <w:ind w:firstLine="283"/>
              <w:jc w:val="both"/>
            </w:pPr>
            <w:r>
              <w:rPr>
                <w:sz w:val="20"/>
              </w:rPr>
              <w:t xml:space="preserve">понятие "вложения";</w:t>
            </w:r>
          </w:p>
          <w:p>
            <w:pPr>
              <w:pStyle w:val="0"/>
              <w:ind w:firstLine="283"/>
              <w:jc w:val="both"/>
            </w:pPr>
            <w:r>
              <w:rPr>
                <w:sz w:val="20"/>
              </w:rPr>
              <w:t xml:space="preserve">правила расчета суммы вложений для применения льготы;</w:t>
            </w:r>
          </w:p>
          <w:p>
            <w:pPr>
              <w:pStyle w:val="0"/>
              <w:ind w:firstLine="283"/>
              <w:jc w:val="both"/>
            </w:pPr>
            <w:r>
              <w:rPr>
                <w:sz w:val="20"/>
              </w:rPr>
              <w:t xml:space="preserve">основания для прекращения применения льготы и его последствия;</w:t>
            </w:r>
          </w:p>
          <w:p>
            <w:pPr>
              <w:pStyle w:val="0"/>
              <w:ind w:firstLine="283"/>
              <w:jc w:val="both"/>
            </w:pPr>
            <w:r>
              <w:rPr>
                <w:sz w:val="20"/>
              </w:rPr>
              <w:t xml:space="preserve">особенности применения льготы по налогу на прибыль;</w:t>
            </w:r>
          </w:p>
          <w:p>
            <w:pPr>
              <w:pStyle w:val="0"/>
              <w:ind w:firstLine="283"/>
              <w:jc w:val="both"/>
            </w:pPr>
            <w:r>
              <w:rPr>
                <w:sz w:val="20"/>
              </w:rPr>
              <w:t xml:space="preserve">особенности применения льготы по налогу на имущество. уметь:</w:t>
            </w:r>
          </w:p>
          <w:p>
            <w:pPr>
              <w:pStyle w:val="0"/>
              <w:ind w:firstLine="283"/>
              <w:jc w:val="both"/>
            </w:pPr>
            <w:r>
              <w:rPr>
                <w:sz w:val="20"/>
              </w:rPr>
              <w:t xml:space="preserve">участвовать в разработке учетной политики в целях налогообложения;</w:t>
            </w:r>
          </w:p>
          <w:p>
            <w:pPr>
              <w:pStyle w:val="0"/>
              <w:ind w:firstLine="283"/>
              <w:jc w:val="both"/>
            </w:pPr>
            <w:r>
              <w:rPr>
                <w:sz w:val="20"/>
              </w:rPr>
              <w:t xml:space="preserve">участвовать в подготовке утверждения учетной налоговой политики;</w:t>
            </w:r>
          </w:p>
          <w:p>
            <w:pPr>
              <w:pStyle w:val="0"/>
              <w:ind w:firstLine="283"/>
              <w:jc w:val="both"/>
            </w:pPr>
            <w:r>
              <w:rPr>
                <w:sz w:val="20"/>
              </w:rPr>
              <w:t xml:space="preserve">размещать положения учетной политики в тексте приказа или в приложении к приказу;</w:t>
            </w:r>
          </w:p>
          <w:p>
            <w:pPr>
              <w:pStyle w:val="0"/>
              <w:ind w:firstLine="283"/>
              <w:jc w:val="both"/>
            </w:pPr>
            <w:r>
              <w:rPr>
                <w:sz w:val="20"/>
              </w:rPr>
              <w:t xml:space="preserve">применять учетную политику последовательно, от одного налогового периода к другому;</w:t>
            </w:r>
          </w:p>
          <w:p>
            <w:pPr>
              <w:pStyle w:val="0"/>
              <w:ind w:firstLine="283"/>
              <w:jc w:val="both"/>
            </w:pPr>
            <w:r>
              <w:rPr>
                <w:sz w:val="20"/>
              </w:rPr>
              <w:t xml:space="preserve">вносить изменения в учетную политику в целях налогообложения;</w:t>
            </w:r>
          </w:p>
          <w:p>
            <w:pPr>
              <w:pStyle w:val="0"/>
              <w:ind w:firstLine="283"/>
              <w:jc w:val="both"/>
            </w:pPr>
            <w:r>
              <w:rPr>
                <w:sz w:val="20"/>
              </w:rPr>
              <w:t xml:space="preserve">определять срок действия учетной политики;</w:t>
            </w:r>
          </w:p>
          <w:p>
            <w:pPr>
              <w:pStyle w:val="0"/>
              <w:ind w:firstLine="283"/>
              <w:jc w:val="both"/>
            </w:pPr>
            <w:r>
              <w:rPr>
                <w:sz w:val="20"/>
              </w:rPr>
              <w:t xml:space="preserve">применять особенности учетной политики для налогов разных видов;</w:t>
            </w:r>
          </w:p>
          <w:p>
            <w:pPr>
              <w:pStyle w:val="0"/>
              <w:ind w:firstLine="283"/>
              <w:jc w:val="both"/>
            </w:pPr>
            <w:r>
              <w:rPr>
                <w:sz w:val="20"/>
              </w:rPr>
              <w:t xml:space="preserve">руководствоваться принципами учетной политики для организации и ее подразделений;</w:t>
            </w:r>
          </w:p>
          <w:p>
            <w:pPr>
              <w:pStyle w:val="0"/>
              <w:ind w:firstLine="283"/>
              <w:jc w:val="both"/>
            </w:pPr>
            <w:r>
              <w:rPr>
                <w:sz w:val="20"/>
              </w:rPr>
              <w:t xml:space="preserve">определять структуру учетной политики;</w:t>
            </w:r>
          </w:p>
          <w:p>
            <w:pPr>
              <w:pStyle w:val="0"/>
              <w:ind w:firstLine="283"/>
              <w:jc w:val="both"/>
            </w:pPr>
            <w:r>
              <w:rPr>
                <w:sz w:val="20"/>
              </w:rPr>
              <w:t xml:space="preserve">отражать в учетной политике особенности формирования налоговой базы;</w:t>
            </w:r>
          </w:p>
          <w:p>
            <w:pPr>
              <w:pStyle w:val="0"/>
              <w:ind w:firstLine="283"/>
              <w:jc w:val="both"/>
            </w:pPr>
            <w:r>
              <w:rPr>
                <w:sz w:val="20"/>
              </w:rPr>
              <w:t xml:space="preserve">представлять учетную политику в целях налогообложения в налоговые органы;</w:t>
            </w:r>
          </w:p>
          <w:p>
            <w:pPr>
              <w:pStyle w:val="0"/>
              <w:ind w:firstLine="283"/>
              <w:jc w:val="both"/>
            </w:pPr>
            <w:r>
              <w:rPr>
                <w:sz w:val="20"/>
              </w:rPr>
              <w:t xml:space="preserve">ориентироваться в понятиях налогового учета;</w:t>
            </w:r>
          </w:p>
          <w:p>
            <w:pPr>
              <w:pStyle w:val="0"/>
              <w:ind w:firstLine="283"/>
              <w:jc w:val="both"/>
            </w:pPr>
            <w:r>
              <w:rPr>
                <w:sz w:val="20"/>
              </w:rPr>
              <w:t xml:space="preserve">определять цели осуществления налогового учета;</w:t>
            </w:r>
          </w:p>
          <w:p>
            <w:pPr>
              <w:pStyle w:val="0"/>
              <w:ind w:firstLine="283"/>
              <w:jc w:val="both"/>
            </w:pPr>
            <w:r>
              <w:rPr>
                <w:sz w:val="20"/>
              </w:rPr>
              <w:t xml:space="preserve">налаживать порядок ведения налогового учета;</w:t>
            </w:r>
          </w:p>
          <w:p>
            <w:pPr>
              <w:pStyle w:val="0"/>
              <w:ind w:firstLine="283"/>
              <w:jc w:val="both"/>
            </w:pPr>
            <w:r>
              <w:rPr>
                <w:sz w:val="20"/>
              </w:rPr>
              <w:t xml:space="preserve">отражать данные налогового учета при предоставлении документов в налоговые органы;</w:t>
            </w:r>
          </w:p>
          <w:p>
            <w:pPr>
              <w:pStyle w:val="0"/>
              <w:ind w:firstLine="283"/>
              <w:jc w:val="both"/>
            </w:pPr>
            <w:r>
              <w:rPr>
                <w:sz w:val="20"/>
              </w:rPr>
              <w:t xml:space="preserve">доначислять неуплаченные налоги и уплачивать штрафные санкции налоговым органам;</w:t>
            </w:r>
          </w:p>
        </w:tc>
      </w:tr>
      <w:tr>
        <w:tc>
          <w:tcPr>
            <w:tcW w:w="2551" w:type="dxa"/>
            <w:tcBorders>
              <w:top w:val="nil"/>
              <w:bottom w:val="single" w:sz="4"/>
            </w:tcBorders>
          </w:tcPr>
          <w:p>
            <w:pPr>
              <w:pStyle w:val="0"/>
            </w:pPr>
            <w:r>
              <w:rPr>
                <w:sz w:val="20"/>
              </w:rPr>
            </w:r>
          </w:p>
        </w:tc>
        <w:tc>
          <w:tcPr>
            <w:tcW w:w="6520" w:type="dxa"/>
            <w:tcBorders>
              <w:top w:val="nil"/>
              <w:bottom w:val="single" w:sz="4"/>
            </w:tcBorders>
          </w:tcPr>
          <w:p>
            <w:pPr>
              <w:pStyle w:val="0"/>
              <w:ind w:firstLine="283"/>
              <w:jc w:val="both"/>
            </w:pPr>
            <w:r>
              <w:rPr>
                <w:sz w:val="20"/>
              </w:rPr>
              <w:t xml:space="preserve">формировать состав и структуру регистров налогового учета;</w:t>
            </w:r>
          </w:p>
          <w:p>
            <w:pPr>
              <w:pStyle w:val="0"/>
              <w:ind w:firstLine="283"/>
              <w:jc w:val="both"/>
            </w:pPr>
            <w:r>
              <w:rPr>
                <w:sz w:val="20"/>
              </w:rPr>
              <w:t xml:space="preserve">составлять первичные бухгалтерские документы;</w:t>
            </w:r>
          </w:p>
          <w:p>
            <w:pPr>
              <w:pStyle w:val="0"/>
              <w:ind w:firstLine="283"/>
              <w:jc w:val="both"/>
            </w:pPr>
            <w:r>
              <w:rPr>
                <w:sz w:val="20"/>
              </w:rPr>
              <w:t xml:space="preserve">составлять аналитические регистры налогового учета;</w:t>
            </w:r>
          </w:p>
          <w:p>
            <w:pPr>
              <w:pStyle w:val="0"/>
              <w:ind w:firstLine="283"/>
              <w:jc w:val="both"/>
            </w:pPr>
            <w:r>
              <w:rPr>
                <w:sz w:val="20"/>
              </w:rPr>
              <w:t xml:space="preserve">рассчитывать налоговую базу для исчисления налогов и сборов;</w:t>
            </w:r>
          </w:p>
          <w:p>
            <w:pPr>
              <w:pStyle w:val="0"/>
              <w:ind w:firstLine="283"/>
              <w:jc w:val="both"/>
            </w:pPr>
            <w:r>
              <w:rPr>
                <w:sz w:val="20"/>
              </w:rPr>
              <w:t xml:space="preserve">определять элементы налогового учета, предусмотренные Налоговым </w:t>
            </w:r>
            <w:hyperlink w:history="0" r:id="rId40" w:tooltip="&quot;Налоговый кодекс Российской Федерации (часть первая)&quot; от 31.07.1998 N 146-ФЗ (ред. от 21.11.2022) (с изм. и доп., вступ. в силу с 01.12.2022) {КонсультантПлюс}">
              <w:r>
                <w:rPr>
                  <w:sz w:val="20"/>
                  <w:color w:val="0000ff"/>
                </w:rPr>
                <w:t xml:space="preserve">кодексом</w:t>
              </w:r>
            </w:hyperlink>
            <w:r>
              <w:rPr>
                <w:sz w:val="20"/>
              </w:rPr>
              <w:t xml:space="preserve"> Российской Федерации;</w:t>
            </w:r>
          </w:p>
          <w:p>
            <w:pPr>
              <w:pStyle w:val="0"/>
              <w:ind w:firstLine="283"/>
              <w:jc w:val="both"/>
            </w:pPr>
            <w:r>
              <w:rPr>
                <w:sz w:val="20"/>
              </w:rPr>
              <w:t xml:space="preserve">рассчитывать налоговую базу по налогу на добавленную стоимость;</w:t>
            </w:r>
          </w:p>
          <w:p>
            <w:pPr>
              <w:pStyle w:val="0"/>
              <w:ind w:firstLine="283"/>
              <w:jc w:val="both"/>
            </w:pPr>
            <w:r>
              <w:rPr>
                <w:sz w:val="20"/>
              </w:rPr>
              <w:t xml:space="preserve">рассчитывать налоговую базу по налогу на прибыль;</w:t>
            </w:r>
          </w:p>
          <w:p>
            <w:pPr>
              <w:pStyle w:val="0"/>
              <w:ind w:firstLine="283"/>
              <w:jc w:val="both"/>
            </w:pPr>
            <w:r>
              <w:rPr>
                <w:sz w:val="20"/>
              </w:rPr>
              <w:t xml:space="preserve">рассчитывать налоговую базу по налогу на доходы физических лиц;</w:t>
            </w:r>
          </w:p>
          <w:p>
            <w:pPr>
              <w:pStyle w:val="0"/>
              <w:ind w:firstLine="283"/>
              <w:jc w:val="both"/>
            </w:pPr>
            <w:r>
              <w:rPr>
                <w:sz w:val="20"/>
              </w:rPr>
              <w:t xml:space="preserve">составлять схемы оптимизации налогообложения организации;</w:t>
            </w:r>
          </w:p>
          <w:p>
            <w:pPr>
              <w:pStyle w:val="0"/>
              <w:ind w:firstLine="283"/>
              <w:jc w:val="both"/>
            </w:pPr>
            <w:r>
              <w:rPr>
                <w:sz w:val="20"/>
              </w:rPr>
              <w:t xml:space="preserve">составлять схемы минимизации налогов организации.</w:t>
            </w:r>
          </w:p>
          <w:p>
            <w:pPr>
              <w:pStyle w:val="0"/>
            </w:pPr>
            <w:r>
              <w:rPr>
                <w:sz w:val="20"/>
              </w:rPr>
              <w:t xml:space="preserve">иметь практический опыт в:</w:t>
            </w:r>
          </w:p>
          <w:p>
            <w:pPr>
              <w:pStyle w:val="0"/>
              <w:ind w:firstLine="283"/>
              <w:jc w:val="both"/>
            </w:pPr>
            <w:r>
              <w:rPr>
                <w:sz w:val="20"/>
              </w:rPr>
              <w:t xml:space="preserve">осуществлении налогового учета и налогового планирования в организации;</w:t>
            </w:r>
          </w:p>
          <w:p>
            <w:pPr>
              <w:pStyle w:val="0"/>
              <w:ind w:firstLine="283"/>
              <w:jc w:val="both"/>
            </w:pPr>
            <w:r>
              <w:rPr>
                <w:sz w:val="20"/>
              </w:rPr>
              <w:t xml:space="preserve">применении налоговых льгот;</w:t>
            </w:r>
          </w:p>
          <w:p>
            <w:pPr>
              <w:pStyle w:val="0"/>
              <w:ind w:firstLine="283"/>
              <w:jc w:val="both"/>
            </w:pPr>
            <w:r>
              <w:rPr>
                <w:sz w:val="20"/>
              </w:rPr>
              <w:t xml:space="preserve">разработке учетной политики в целях налогообложения.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05.02.2018 N 69</w:t>
            <w:br/>
            <w:t>(ред. от 01.09.2022)</w:t>
            <w:br/>
            <w:t>"Об утверждении федерального государственного образова...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8081ECA0FA3B300A5921FB3F647ECAA192DC27A8793E34153C97D3BECE79E6589FBACCA30DA68A4605E431F65F9BB12A2CA53992786F6B2S1d9Q" TargetMode = "External"/>
	<Relationship Id="rId8" Type="http://schemas.openxmlformats.org/officeDocument/2006/relationships/hyperlink" Target="consultantplus://offline/ref=C8081ECA0FA3B300A5921FB3F647ECAA1E28CE74819DE34153C97D3BECE79E6589FBACCA30DF6DA36A5E431F65F9BB12A2CA53992786F6B2S1d9Q" TargetMode = "External"/>
	<Relationship Id="rId9" Type="http://schemas.openxmlformats.org/officeDocument/2006/relationships/hyperlink" Target="consultantplus://offline/ref=C8081ECA0FA3B300A5921FB3F647ECAA1822C174829CE34153C97D3BECE79E6589FBACCA30DA6FA0615E431F65F9BB12A2CA53992786F6B2S1d9Q" TargetMode = "External"/>
	<Relationship Id="rId10" Type="http://schemas.openxmlformats.org/officeDocument/2006/relationships/hyperlink" Target="consultantplus://offline/ref=C8081ECA0FA3B300A5921FB3F647ECAA1B2CCE7A8093E34153C97D3BECE79E6589FBACCA30DA6FA5615E431F65F9BB12A2CA53992786F6B2S1d9Q" TargetMode = "External"/>
	<Relationship Id="rId11" Type="http://schemas.openxmlformats.org/officeDocument/2006/relationships/hyperlink" Target="consultantplus://offline/ref=C8081ECA0FA3B300A5921FB3F647ECAA192DC27A8793E34153C97D3BECE79E6589FBACCA30DA68A4605E431F65F9BB12A2CA53992786F6B2S1d9Q" TargetMode = "External"/>
	<Relationship Id="rId12" Type="http://schemas.openxmlformats.org/officeDocument/2006/relationships/hyperlink" Target="consultantplus://offline/ref=C8081ECA0FA3B300A5921FB3F647ECAA1E28CE74819DE34153C97D3BECE79E6589FBACCA30DF6DA36A5E431F65F9BB12A2CA53992786F6B2S1d9Q" TargetMode = "External"/>
	<Relationship Id="rId13" Type="http://schemas.openxmlformats.org/officeDocument/2006/relationships/hyperlink" Target="consultantplus://offline/ref=C8081ECA0FA3B300A5921FB3F647ECAA182BC2758194E34153C97D3BECE79E6589FBACCA30DA6FA2675E431F65F9BB12A2CA53992786F6B2S1d9Q" TargetMode = "External"/>
	<Relationship Id="rId14" Type="http://schemas.openxmlformats.org/officeDocument/2006/relationships/hyperlink" Target="consultantplus://offline/ref=C8081ECA0FA3B300A5921FB3F647ECAA182BC2758194E34153C97D3BECE79E6589FBACCA30DA6FA0645E431F65F9BB12A2CA53992786F6B2S1d9Q" TargetMode = "External"/>
	<Relationship Id="rId15" Type="http://schemas.openxmlformats.org/officeDocument/2006/relationships/hyperlink" Target="consultantplus://offline/ref=C8081ECA0FA3B300A5921FB3F647ECAA192DC27A8793E34153C97D3BECE79E6589FBACCA30DA68A4675E431F65F9BB12A2CA53992786F6B2S1d9Q" TargetMode = "External"/>
	<Relationship Id="rId16" Type="http://schemas.openxmlformats.org/officeDocument/2006/relationships/hyperlink" Target="consultantplus://offline/ref=C8081ECA0FA3B300A5921FB3F647ECAA1E29C5768092E34153C97D3BECE79E6589FBACCA30DA6DA06A5E431F65F9BB12A2CA53992786F6B2S1d9Q" TargetMode = "External"/>
	<Relationship Id="rId17" Type="http://schemas.openxmlformats.org/officeDocument/2006/relationships/hyperlink" Target="consultantplus://offline/ref=C8081ECA0FA3B300A5921FB3F647ECAA192DC1758296E34153C97D3BECE79E6589FBACCA30DA66A2605E431F65F9BB12A2CA53992786F6B2S1d9Q" TargetMode = "External"/>
	<Relationship Id="rId18" Type="http://schemas.openxmlformats.org/officeDocument/2006/relationships/hyperlink" Target="consultantplus://offline/ref=C8081ECA0FA3B300A5921FB3F647ECAA192DC27A8793E34153C97D3BECE79E6589FBACCA30DA68A4665E431F65F9BB12A2CA53992786F6B2S1d9Q" TargetMode = "External"/>
	<Relationship Id="rId19" Type="http://schemas.openxmlformats.org/officeDocument/2006/relationships/hyperlink" Target="consultantplus://offline/ref=C8081ECA0FA3B300A5921FB3F647ECAA1E28CE74819DE34153C97D3BECE79E6589FBACCA30DF6DAC635E431F65F9BB12A2CA53992786F6B2S1d9Q" TargetMode = "External"/>
	<Relationship Id="rId20" Type="http://schemas.openxmlformats.org/officeDocument/2006/relationships/hyperlink" Target="consultantplus://offline/ref=C8081ECA0FA3B300A5921FB3F647ECAA1E29C5768092E34153C97D3BECE79E6589FBACCF34DC64F03211424320AAA812A6CA509B3BS8d6Q" TargetMode = "External"/>
	<Relationship Id="rId21" Type="http://schemas.openxmlformats.org/officeDocument/2006/relationships/hyperlink" Target="consultantplus://offline/ref=C8081ECA0FA3B300A5921FB3F647ECAA1E28CE74819DE34153C97D3BECE79E6589FBACCA30DF6DAC635E431F65F9BB12A2CA53992786F6B2S1d9Q" TargetMode = "External"/>
	<Relationship Id="rId22" Type="http://schemas.openxmlformats.org/officeDocument/2006/relationships/hyperlink" Target="consultantplus://offline/ref=C8081ECA0FA3B300A5921FB3F647ECAA1E28CE74819DE34153C97D3BECE79E6589FBACCA30DF6DAC615E431F65F9BB12A2CA53992786F6B2S1d9Q" TargetMode = "External"/>
	<Relationship Id="rId23" Type="http://schemas.openxmlformats.org/officeDocument/2006/relationships/hyperlink" Target="consultantplus://offline/ref=C8081ECA0FA3B300A5921FB3F647ECAA1E2BC77B8094E34153C97D3BECE79E6589FBACCA30DA6FA7635E431F65F9BB12A2CA53992786F6B2S1d9Q" TargetMode = "External"/>
	<Relationship Id="rId24" Type="http://schemas.openxmlformats.org/officeDocument/2006/relationships/hyperlink" Target="consultantplus://offline/ref=C8081ECA0FA3B300A5921FB3F647ECAA1E28CE74819DE34153C97D3BECE79E6589FBACCA30DF6DAC675E431F65F9BB12A2CA53992786F6B2S1d9Q" TargetMode = "External"/>
	<Relationship Id="rId25" Type="http://schemas.openxmlformats.org/officeDocument/2006/relationships/hyperlink" Target="consultantplus://offline/ref=C8081ECA0FA3B300A5921FB3F647ECAA192DC27A8793E34153C97D3BECE79E6589FBACCA30DA68A46A5E431F65F9BB12A2CA53992786F6B2S1d9Q" TargetMode = "External"/>
	<Relationship Id="rId26" Type="http://schemas.openxmlformats.org/officeDocument/2006/relationships/hyperlink" Target="consultantplus://offline/ref=C8081ECA0FA3B300A5921FB3F647ECAA192DC27A8793E34153C97D3BECE79E6589FBACCA30DA68A5615E431F65F9BB12A2CA53992786F6B2S1d9Q" TargetMode = "External"/>
	<Relationship Id="rId27" Type="http://schemas.openxmlformats.org/officeDocument/2006/relationships/hyperlink" Target="consultantplus://offline/ref=C8081ECA0FA3B300A5921FB3F647ECAA1E28CE74819DE34153C97D3BECE79E6589FBACCA30DF6DAC655E431F65F9BB12A2CA53992786F6B2S1d9Q" TargetMode = "External"/>
	<Relationship Id="rId28" Type="http://schemas.openxmlformats.org/officeDocument/2006/relationships/hyperlink" Target="consultantplus://offline/ref=C8081ECA0FA3B300A5921FB3F647ECAA1E28CE74819DE34153C97D3BECE79E6589FBACCA30DF6DAC6B5E431F65F9BB12A2CA53992786F6B2S1d9Q" TargetMode = "External"/>
	<Relationship Id="rId29" Type="http://schemas.openxmlformats.org/officeDocument/2006/relationships/hyperlink" Target="consultantplus://offline/ref=C8081ECA0FA3B300A5921FB3F647ECAA1E29C5768092E34153C97D3BECE79E659BFBF4C631DC71A5614B154E23SAdEQ" TargetMode = "External"/>
	<Relationship Id="rId30" Type="http://schemas.openxmlformats.org/officeDocument/2006/relationships/hyperlink" Target="consultantplus://offline/ref=C8081ECA0FA3B300A5921FB3F647ECAA1E28CE74819DE34153C97D3BECE79E6589FBACCA30DF6DAD6A5E431F65F9BB12A2CA53992786F6B2S1d9Q" TargetMode = "External"/>
	<Relationship Id="rId31" Type="http://schemas.openxmlformats.org/officeDocument/2006/relationships/hyperlink" Target="consultantplus://offline/ref=C8081ECA0FA3B300A5921FB3F647ECAA1E29C77A8B9CE34153C97D3BECE79E659BFBF4C631DC71A5614B154E23SAdEQ" TargetMode = "External"/>
	<Relationship Id="rId32" Type="http://schemas.openxmlformats.org/officeDocument/2006/relationships/hyperlink" Target="consultantplus://offline/ref=C8081ECA0FA3B300A5921FB3F647ECAA1B2EC6758A91E34153C97D3BECE79E6589FBACCA30DA6FA46A5E431F65F9BB12A2CA53992786F6B2S1d9Q" TargetMode = "External"/>
	<Relationship Id="rId33" Type="http://schemas.openxmlformats.org/officeDocument/2006/relationships/hyperlink" Target="consultantplus://offline/ref=C8081ECA0FA3B300A5921FB3F647ECAA1B2DCF748190E34153C97D3BECE79E6589FBACCA30DA6FA46A5E431F65F9BB12A2CA53992786F6B2S1d9Q" TargetMode = "External"/>
	<Relationship Id="rId34" Type="http://schemas.openxmlformats.org/officeDocument/2006/relationships/hyperlink" Target="consultantplus://offline/ref=C8081ECA0FA3B300A5921FB3F647ECAA1B22CF76809DE34153C97D3BECE79E6589FBACCA30DA6FA46A5E431F65F9BB12A2CA53992786F6B2S1d9Q" TargetMode = "External"/>
	<Relationship Id="rId35" Type="http://schemas.openxmlformats.org/officeDocument/2006/relationships/hyperlink" Target="consultantplus://offline/ref=C8081ECA0FA3B300A5921FB3F647ECAA1922CF7A8197E34153C97D3BECE79E6589FBACCA30DA6FA5615E431F65F9BB12A2CA53992786F6B2S1d9Q" TargetMode = "External"/>
	<Relationship Id="rId36" Type="http://schemas.openxmlformats.org/officeDocument/2006/relationships/hyperlink" Target="consultantplus://offline/ref=C8081ECA0FA3B300A5921FB3F647ECAA1922CF7A8197E34153C97D3BECE79E6589FBACCA31D36FA4675E431F65F9BB12A2CA53992786F6B2S1d9Q" TargetMode = "External"/>
	<Relationship Id="rId37" Type="http://schemas.openxmlformats.org/officeDocument/2006/relationships/hyperlink" Target="consultantplus://offline/ref=C8081ECA0FA3B300A5921FB3F647ECAA1E2BCE718391E34153C97D3BECE79E659BFBF4C631DC71A5614B154E23SAdEQ" TargetMode = "External"/>
	<Relationship Id="rId38" Type="http://schemas.openxmlformats.org/officeDocument/2006/relationships/hyperlink" Target="consultantplus://offline/ref=C8081ECA0FA3B300A5921FB3F647ECAA1E2BCE718391E34153C97D3BECE79E659BFBF4C631DC71A5614B154E23SAdEQ" TargetMode = "External"/>
	<Relationship Id="rId39" Type="http://schemas.openxmlformats.org/officeDocument/2006/relationships/hyperlink" Target="consultantplus://offline/ref=C8081ECA0FA3B300A5921FB3F647ECAA1E2BC17B8691E34153C97D3BECE79E659BFBF4C631DC71A5614B154E23SAdEQ" TargetMode = "External"/>
	<Relationship Id="rId40" Type="http://schemas.openxmlformats.org/officeDocument/2006/relationships/hyperlink" Target="consultantplus://offline/ref=C8081ECA0FA3B300A5921FB3F647ECAA1E2BC17B8691E34153C97D3BECE79E659BFBF4C631DC71A5614B154E23SAdEQ"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05.02.2018 N 69
(ред. от 01.09.2022)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(Зарегистрировано в Минюсте России 26.02.2018 N 50137)</dc:title>
  <dcterms:created xsi:type="dcterms:W3CDTF">2022-12-16T16:29:18Z</dcterms:created>
</cp:coreProperties>
</file>