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778" w:rsidRDefault="00293778">
      <w:pPr>
        <w:pStyle w:val="ConsPlusTitlePage"/>
      </w:pPr>
      <w:bookmarkStart w:id="0" w:name="_GoBack"/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93778" w:rsidRDefault="00293778">
      <w:pPr>
        <w:pStyle w:val="ConsPlusNormal"/>
        <w:jc w:val="both"/>
        <w:outlineLvl w:val="0"/>
      </w:pPr>
    </w:p>
    <w:p w:rsidR="00293778" w:rsidRDefault="00293778">
      <w:pPr>
        <w:pStyle w:val="ConsPlusNormal"/>
        <w:outlineLvl w:val="0"/>
      </w:pPr>
      <w:r>
        <w:t>Зарегистрировано в Минюсте России 15 августа 2023 г. N 74796</w:t>
      </w:r>
    </w:p>
    <w:p w:rsidR="00293778" w:rsidRDefault="002937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</w:pPr>
      <w:r>
        <w:t>МИНИСТЕРСТВО ПРОСВЕЩЕНИЯ РОССИЙСКОЙ ФЕДЕРАЦИИ</w:t>
      </w:r>
    </w:p>
    <w:p w:rsidR="00293778" w:rsidRDefault="00293778">
      <w:pPr>
        <w:pStyle w:val="ConsPlusTitle"/>
        <w:jc w:val="both"/>
      </w:pPr>
    </w:p>
    <w:p w:rsidR="00293778" w:rsidRDefault="00293778">
      <w:pPr>
        <w:pStyle w:val="ConsPlusTitle"/>
        <w:jc w:val="center"/>
      </w:pPr>
      <w:r>
        <w:t>ПРИКАЗ</w:t>
      </w:r>
    </w:p>
    <w:p w:rsidR="00293778" w:rsidRDefault="00293778">
      <w:pPr>
        <w:pStyle w:val="ConsPlusTitle"/>
        <w:jc w:val="center"/>
      </w:pPr>
      <w:r>
        <w:t>от 10 июля 2023 г. N 519</w:t>
      </w:r>
    </w:p>
    <w:p w:rsidR="00293778" w:rsidRDefault="00293778">
      <w:pPr>
        <w:pStyle w:val="ConsPlusTitle"/>
        <w:jc w:val="both"/>
      </w:pPr>
    </w:p>
    <w:p w:rsidR="00293778" w:rsidRDefault="00293778">
      <w:pPr>
        <w:pStyle w:val="ConsPlusTitle"/>
        <w:jc w:val="center"/>
      </w:pPr>
      <w:r>
        <w:t>ОБ УТВЕРЖДЕНИИ</w:t>
      </w:r>
    </w:p>
    <w:p w:rsidR="00293778" w:rsidRDefault="00293778">
      <w:pPr>
        <w:pStyle w:val="ConsPlusTitle"/>
        <w:jc w:val="center"/>
      </w:pPr>
      <w:r>
        <w:t>ФЕДЕРАЛЬНОГО ГОСУДАРСТВЕННОГО ОБРАЗОВАТЕЛЬНОГО СТАНДАРТА</w:t>
      </w:r>
    </w:p>
    <w:p w:rsidR="00293778" w:rsidRDefault="0029377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93778" w:rsidRDefault="00293778">
      <w:pPr>
        <w:pStyle w:val="ConsPlusTitle"/>
        <w:jc w:val="center"/>
      </w:pPr>
      <w:r>
        <w:t>09.02.06 СЕТЕВОЕ И СИСТЕМНОЕ АДМИНИСТРИРОВАНИЕ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884, и </w:t>
      </w:r>
      <w:hyperlink r:id="rId6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12 апреля 2019 г. N 434, приказываю: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2">
        <w:r>
          <w:rPr>
            <w:color w:val="0000FF"/>
          </w:rPr>
          <w:t>стандарт</w:t>
        </w:r>
      </w:hyperlink>
      <w:r>
        <w:t xml:space="preserve"> среднего профессионального образования по специальности 09.02.06 Сетевое и системное администрирование (далее - стандарт).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 Установить, что: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образовательная организация вправе осуществлять в соответствии со </w:t>
      </w:r>
      <w:hyperlink w:anchor="P32">
        <w:r>
          <w:rPr>
            <w:color w:val="0000FF"/>
          </w:rPr>
          <w:t>стандартом</w:t>
        </w:r>
      </w:hyperlink>
      <w:r>
        <w:t xml:space="preserve"> обучение лиц, зачисленных до вступления в силу настоящего приказа, с их согласия;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7">
        <w:r>
          <w:rPr>
            <w:color w:val="0000FF"/>
          </w:rPr>
          <w:t>стандартом</w:t>
        </w:r>
      </w:hyperlink>
      <w:r>
        <w:t xml:space="preserve"> среднего профессионального образования по специальности </w:t>
      </w:r>
      <w:hyperlink r:id="rId8">
        <w:r>
          <w:rPr>
            <w:color w:val="0000FF"/>
          </w:rPr>
          <w:t>09.02.06</w:t>
        </w:r>
      </w:hyperlink>
      <w:r>
        <w:t xml:space="preserve"> Сетевое и системное администрирование, утвержденным приказом Министерства образования и науки Российской Федерации от 9 декабря 2016 г. N 1548 (зарегистрирован Министерством юстиции Российской Федерации 26 декабря 2016 г., регистрационный N 44978), с изменениями, внесенными приказом Министерства просвещения Российской Федерации от 17 декабря 2020 г. N 747 (зарегистрирован Министерством юстиции Российской Федерации 22 января 2021 г., регистрационный N 62178), прекращается с 31 декабря 2023 года.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right"/>
      </w:pPr>
      <w:r>
        <w:t>Министр</w:t>
      </w:r>
    </w:p>
    <w:p w:rsidR="00293778" w:rsidRDefault="00293778">
      <w:pPr>
        <w:pStyle w:val="ConsPlusNormal"/>
        <w:jc w:val="right"/>
      </w:pPr>
      <w:r>
        <w:t>С.С.КРАВЦОВ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right"/>
        <w:outlineLvl w:val="0"/>
      </w:pPr>
      <w:r>
        <w:t>Утвержден</w:t>
      </w:r>
    </w:p>
    <w:p w:rsidR="00293778" w:rsidRDefault="00293778">
      <w:pPr>
        <w:pStyle w:val="ConsPlusNormal"/>
        <w:jc w:val="right"/>
      </w:pPr>
      <w:r>
        <w:t>приказом Министерства просвещения</w:t>
      </w:r>
    </w:p>
    <w:p w:rsidR="00293778" w:rsidRDefault="00293778">
      <w:pPr>
        <w:pStyle w:val="ConsPlusNormal"/>
        <w:jc w:val="right"/>
      </w:pPr>
      <w:r>
        <w:t>Российской Федерации</w:t>
      </w:r>
    </w:p>
    <w:p w:rsidR="00293778" w:rsidRDefault="00293778">
      <w:pPr>
        <w:pStyle w:val="ConsPlusNormal"/>
        <w:jc w:val="right"/>
      </w:pPr>
      <w:r>
        <w:t>от 10 июля 2023 г. N 519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</w:pPr>
      <w:bookmarkStart w:id="1" w:name="P32"/>
      <w:bookmarkEnd w:id="1"/>
      <w:r>
        <w:t>ФЕДЕРАЛЬНЫЙ ГОСУДАРСТВЕННЫЙ ОБРАЗОВАТЕЛЬНЫЙ СТАНДАРТ</w:t>
      </w:r>
    </w:p>
    <w:p w:rsidR="00293778" w:rsidRDefault="00293778">
      <w:pPr>
        <w:pStyle w:val="ConsPlusTitle"/>
        <w:jc w:val="center"/>
      </w:pPr>
      <w:r>
        <w:t>СРЕДНЕГО ПРОФЕССИОНАЛЬНОГО ОБРАЗОВАНИЯ ПО СПЕЦИАЛЬНОСТИ</w:t>
      </w:r>
    </w:p>
    <w:p w:rsidR="00293778" w:rsidRDefault="00293778">
      <w:pPr>
        <w:pStyle w:val="ConsPlusTitle"/>
        <w:jc w:val="center"/>
      </w:pPr>
      <w:r>
        <w:t>09.02.06 СЕТЕВОЕ И СИСТЕМНОЕ АДМИНИСТРИРОВАНИЕ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  <w:outlineLvl w:val="1"/>
      </w:pPr>
      <w:r>
        <w:t>I. ОБЩИЕ ПОЛОЖЕНИЯ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bookmarkStart w:id="2" w:name="P38"/>
      <w:bookmarkEnd w:id="2"/>
      <w:r>
        <w:t xml:space="preserve">1.1.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при реализации образовательных программ среднего профессионального образования - программ подготовки специалистов среднего звена по специальности </w:t>
      </w:r>
      <w:hyperlink r:id="rId9">
        <w:r>
          <w:rPr>
            <w:color w:val="0000FF"/>
          </w:rPr>
          <w:t>09.02.06</w:t>
        </w:r>
      </w:hyperlink>
      <w:r>
        <w:t xml:space="preserve"> Сетевое и системное администрирование (далее соответственно - ФГОС СПО, образовательная программа, специальность) в соответствии с квалификацией специалиста среднего звена "системный администратор" &lt;1&gt;.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0">
        <w:r>
          <w:rPr>
            <w:color w:val="0000FF"/>
          </w:rPr>
          <w:t>Перечень</w:t>
        </w:r>
      </w:hyperlink>
      <w:r>
        <w:t xml:space="preserve"> специальностей среднего профессионального образования, утвержденный приказом Министерства просвещения Российской Федерации от 17 мая 2022 г. N 336 (зарегистрирован Министерством юстиции Российской Федерации 17 июня 2022 г., регистрационный N 68887), с изменениями, внесенными приказом Министерства просвещения Российской Федерации от 12 мая 2023 г. N 359 (зарегистрирован Министерством юстиции Российской Федерации 9 июня 2023 г., регистрационный N 73797).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1.2. Получение образования по специальности допускается только в профессиональной образовательной организации или образовательной организации высшего образования (далее вместе - образовательная организация).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1.3. 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</w:t>
      </w:r>
      <w:hyperlink r:id="rId11">
        <w:r>
          <w:rPr>
            <w:color w:val="0000FF"/>
          </w:rPr>
          <w:t>стандарта</w:t>
        </w:r>
      </w:hyperlink>
      <w:r>
        <w:t xml:space="preserve"> среднего общего образования &lt;2&gt; и ФГОС СПО с учетом получаемой специальности.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&lt;2&gt; Федеральный государственный образовательный </w:t>
      </w:r>
      <w:hyperlink r:id="rId12">
        <w:r>
          <w:rPr>
            <w:color w:val="0000FF"/>
          </w:rPr>
          <w:t>стандарт</w:t>
        </w:r>
      </w:hyperlink>
      <w:r>
        <w:t xml:space="preserve"> среднего общего образования, утвержденный приказом Министерства образования и науки Российской Федерации от 17 мая 2012 г. N 413 (зарегистрирован Министерством юстиции Российской Федерации 7 июня 2012 г., регистрационный N 24480), с изменениями, внесенными приказами Министерства образования и науки Российской Федерации от 29 декабря 2014 г. N 1645 (зарегистрирован Министерством юстиции Российской Федерации 9 февраля 2015 г., регистрационный N 35953), от 31 декабря 2015 г. N 1578 (зарегистрирован Министерством юстиции Российской Федерации 9 февраля 2016 г., регистрационный N 41020) и от 29 июня 2017 г. N 613 (зарегистрирован Министерством юстиции Российской Федерации 26 июля 2017 г., регистрационный N 47532), приказами Министерства просвещения Российской Федерации от 24 сентября 2020 г. N 519 (зарегистрирован Министерством юстиции Российской Федерации 23 декабря 2020 г., регистрационный N 61749), от 11 декабря 2020 г. N 712 (зарегистрирован Министерством юстиции Российской Федерации 25 декабря 2020 г., регистрационный N 61828) и от 12 августа 2022 г. N 732 (зарегистрирован Министерством юстиции Российской Федерации 12 сентября 2022 г., регистрационный N 70034).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1.4. Обучение по образовательной программе в образовательной организации осуществляется в очной, очно-заочной и заочной формах обучения.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1.5.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</w:t>
      </w:r>
      <w:r>
        <w:lastRenderedPageBreak/>
        <w:t>приема-передачи информации в доступных для них формах.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Образовательная деятельность при освоении образовательной программы или отдельных ее компонентов организуется в форме практической подготовки.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1.7. Воспитание обучающихся при освоении ими образовательной программы осуществляется на основе включаемых в образовательную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примерную образовательную программу, включенную в реестр примерных образовательных программ (далее - ПОП), примерной рабочей программы воспитания и примерного календарного плана воспитательной работы &lt;3&gt;.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&lt;3&gt; </w:t>
      </w:r>
      <w:hyperlink r:id="rId13">
        <w:r>
          <w:rPr>
            <w:color w:val="0000FF"/>
          </w:rPr>
          <w:t>Часть 2 статьи 12.1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образовательной организации &lt;4&gt;.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&lt;4&gt; </w:t>
      </w:r>
      <w:hyperlink r:id="rId14">
        <w:r>
          <w:rPr>
            <w:color w:val="0000FF"/>
          </w:rPr>
          <w:t>Статья 14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bookmarkStart w:id="3" w:name="P60"/>
      <w:bookmarkEnd w:id="3"/>
      <w: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на базе среднего общего образования - 2 года 10 месяцев;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на базе основного общего образования - 3 года 10 месяцев.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Срок получения образования по образовательной программе в очно-заочной и заочной формах обучения, вне зависимости от применяемых образовательных технологий, увеличивается по сравнению со сроком получения образования в очной форме обучения не более чем на 1 год.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1.10. При обучении по индивидуальному учебному плану срок получения образования по образовательной программе, вне зависимости от формы обучения, составляет не более срока получения образования, установленного для соответствующей формы обучения.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1.11. Конкретный срок получения образования в очно-заочной и заочной формах обучения, а также по индивидуальному учебному плану, в том числе при ускоренном обучении, определяется образовательной организацией самостоятельно в пределах сроков, установленных </w:t>
      </w:r>
      <w:hyperlink w:anchor="P60">
        <w:r>
          <w:rPr>
            <w:color w:val="0000FF"/>
          </w:rPr>
          <w:t>пунктом 1.9</w:t>
        </w:r>
      </w:hyperlink>
      <w:r>
        <w:t xml:space="preserve"> ФГОС СПО.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</w:t>
      </w:r>
      <w:r>
        <w:lastRenderedPageBreak/>
        <w:t>32 - 36 академическим часам.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1.13. Срок получения образования по образовательной программе, реализуемой в условиях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а также объем такой образовательной программы могут быть уменьшены с учетом соответствующей ПОП, но не более чем на 40 процентов от срока получения образования и объема образовательной программы, установленных ФГОС СПО &lt;5&gt;.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5">
        <w:r>
          <w:rPr>
            <w:color w:val="0000FF"/>
          </w:rPr>
          <w:t>Пункт 11</w:t>
        </w:r>
      </w:hyperlink>
      <w:r>
        <w:t xml:space="preserve"> Положения 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"Профессионалитет", утвержденного постановлением Правительства Российской Федерации от 16 марта 2022 г. N 387.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bookmarkStart w:id="4" w:name="P72"/>
      <w:bookmarkEnd w:id="4"/>
      <w:r>
        <w:t xml:space="preserve">1.14. 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hyperlink r:id="rId16">
        <w:r>
          <w:rPr>
            <w:color w:val="0000FF"/>
          </w:rPr>
          <w:t>06</w:t>
        </w:r>
      </w:hyperlink>
      <w:r>
        <w:t xml:space="preserve"> Связь, информационные и коммуникационные технологии &lt;6&gt;.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7">
        <w:r>
          <w:rPr>
            <w:color w:val="0000FF"/>
          </w:rPr>
          <w:t>Таблица</w:t>
        </w:r>
      </w:hyperlink>
      <w:r>
        <w:t xml:space="preserve"> приложения к приказу Министерства труда и социальной защиты Российской Федерации от 29 сентября 2014 г. N 667н "О реестре профессиональных стандартов (перечне видов профессиональной деятельности)" (зарегистрирован Министерством юстиции Российской Федерации 19 ноября 2014 г., регистрационный N 34779) с изменением, внесенным приказом Министерства труда и социальной защиты Российской Федерации от 9 марта 2017 г. N 254н (зарегистрирован Министерством юстиции Российской Федерации 29 марта 2017 г., регистрационный N 46168).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1.15. При разработке образовательной программы образовательная организация устанавливает направленность, которая соответствует профессии в целом, с учетом соответствующей ПОП.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  <w:outlineLvl w:val="1"/>
      </w:pPr>
      <w:r>
        <w:t>II. ТРЕБОВАНИЯ К СТРУКТУРЕ ОБРАЗОВАТЕЛЬНОЙ ПРОГРАММЫ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 xml:space="preserve">2.1. Структура и объем образовательной программы </w:t>
      </w:r>
      <w:hyperlink w:anchor="P88">
        <w:r>
          <w:rPr>
            <w:color w:val="0000FF"/>
          </w:rPr>
          <w:t>(таблица N 1)</w:t>
        </w:r>
      </w:hyperlink>
      <w:r>
        <w:t xml:space="preserve"> включает: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дисциплины (модули);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практику;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государственную итоговую аттестацию.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right"/>
      </w:pPr>
      <w:r>
        <w:t>Таблица N 1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center"/>
      </w:pPr>
      <w:bookmarkStart w:id="5" w:name="P88"/>
      <w:bookmarkEnd w:id="5"/>
      <w:r>
        <w:t>Структура и объем образовательной программы</w:t>
      </w:r>
    </w:p>
    <w:p w:rsidR="00293778" w:rsidRDefault="002937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75"/>
        <w:gridCol w:w="4195"/>
      </w:tblGrid>
      <w:tr w:rsidR="00293778">
        <w:tc>
          <w:tcPr>
            <w:tcW w:w="4875" w:type="dxa"/>
          </w:tcPr>
          <w:p w:rsidR="00293778" w:rsidRDefault="00293778">
            <w:pPr>
              <w:pStyle w:val="ConsPlusNormal"/>
              <w:jc w:val="center"/>
            </w:pPr>
            <w:r>
              <w:t>Структура образовательной программы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Объем образовательной программы, в академических часах</w:t>
            </w:r>
          </w:p>
        </w:tc>
      </w:tr>
      <w:tr w:rsidR="00293778">
        <w:tc>
          <w:tcPr>
            <w:tcW w:w="4875" w:type="dxa"/>
            <w:vAlign w:val="center"/>
          </w:tcPr>
          <w:p w:rsidR="00293778" w:rsidRDefault="00293778">
            <w:pPr>
              <w:pStyle w:val="ConsPlusNormal"/>
            </w:pPr>
            <w:r>
              <w:lastRenderedPageBreak/>
              <w:t>Дисциплины (модули)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Не менее 2052</w:t>
            </w:r>
          </w:p>
        </w:tc>
      </w:tr>
      <w:tr w:rsidR="00293778">
        <w:tc>
          <w:tcPr>
            <w:tcW w:w="4875" w:type="dxa"/>
            <w:vAlign w:val="center"/>
          </w:tcPr>
          <w:p w:rsidR="00293778" w:rsidRDefault="00293778">
            <w:pPr>
              <w:pStyle w:val="ConsPlusNormal"/>
            </w:pPr>
            <w:r>
              <w:t>Практика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Не менее 900</w:t>
            </w:r>
          </w:p>
        </w:tc>
      </w:tr>
      <w:tr w:rsidR="00293778">
        <w:tc>
          <w:tcPr>
            <w:tcW w:w="4875" w:type="dxa"/>
            <w:vAlign w:val="center"/>
          </w:tcPr>
          <w:p w:rsidR="00293778" w:rsidRDefault="00293778">
            <w:pPr>
              <w:pStyle w:val="ConsPlusNormal"/>
            </w:pPr>
            <w:r>
              <w:t>Государственная итоговая аттестация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216</w:t>
            </w:r>
          </w:p>
        </w:tc>
      </w:tr>
      <w:tr w:rsidR="00293778">
        <w:tc>
          <w:tcPr>
            <w:tcW w:w="9070" w:type="dxa"/>
            <w:gridSpan w:val="2"/>
          </w:tcPr>
          <w:p w:rsidR="00293778" w:rsidRDefault="00293778">
            <w:pPr>
              <w:pStyle w:val="ConsPlusNormal"/>
              <w:jc w:val="center"/>
            </w:pPr>
            <w:r>
              <w:t>Общий объем образовательной программы:</w:t>
            </w:r>
          </w:p>
        </w:tc>
      </w:tr>
      <w:tr w:rsidR="00293778">
        <w:tc>
          <w:tcPr>
            <w:tcW w:w="4875" w:type="dxa"/>
            <w:vAlign w:val="center"/>
          </w:tcPr>
          <w:p w:rsidR="00293778" w:rsidRDefault="00293778">
            <w:pPr>
              <w:pStyle w:val="ConsPlusNormal"/>
            </w:pPr>
            <w:r>
              <w:t>на базе среднего общего образования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4464</w:t>
            </w:r>
          </w:p>
        </w:tc>
      </w:tr>
      <w:tr w:rsidR="00293778">
        <w:tc>
          <w:tcPr>
            <w:tcW w:w="4875" w:type="dxa"/>
            <w:vAlign w:val="center"/>
          </w:tcPr>
          <w:p w:rsidR="00293778" w:rsidRDefault="00293778">
            <w:pPr>
              <w:pStyle w:val="ConsPlusNormal"/>
            </w:pPr>
            <w: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4195" w:type="dxa"/>
          </w:tcPr>
          <w:p w:rsidR="00293778" w:rsidRDefault="00293778">
            <w:pPr>
              <w:pStyle w:val="ConsPlusNormal"/>
              <w:jc w:val="center"/>
            </w:pPr>
            <w:r>
              <w:t>5940</w:t>
            </w:r>
          </w:p>
        </w:tc>
      </w:tr>
    </w:tbl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2.2. Образовательная программа включает циклы: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социально-гуманитарный цикл;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общепрофессиональный цикл;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профессиональный цикл.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2.3. В рамках образовательной программы выделяются обязательная часть и часть, формируемая участниками образовательных отношений (вариативная часть).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Обязательная часть образовательной программы направлена на формирование общих и профессиональных компетенций, предусмотренных </w:t>
      </w:r>
      <w:hyperlink w:anchor="P134">
        <w:r>
          <w:rPr>
            <w:color w:val="0000FF"/>
          </w:rPr>
          <w:t>главой III</w:t>
        </w:r>
      </w:hyperlink>
      <w:r>
        <w:t xml:space="preserve"> ФГОС СПО.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Объем обязательной части без учета объема государственной итоговой аттестации должен составлять не более 70 процентов от общего объема времени, отведенного на освоение образовательной программы.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Вариативная часть образовательной программы объемом не менее 30 процентов от общего объема времени, отведенного на освоение образовательной программы, дает возможность дальнейшего развития общих и профессиональных компетенций,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выпускника в соответствии с потребностями регионального рынка труда, а также с учетом требований цифровой экономики.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Конкретное соотношение обязательной и вариативной части образовательной программы, объемные параметры циклов и практики образовательная организация определяет самостоятельно в соответствии с требованиями настоящего пункта, а также с учетом ПОП.</w:t>
      </w:r>
    </w:p>
    <w:p w:rsidR="00293778" w:rsidRDefault="00293778">
      <w:pPr>
        <w:pStyle w:val="ConsPlusNormal"/>
        <w:spacing w:before="220"/>
        <w:ind w:firstLine="540"/>
        <w:jc w:val="both"/>
      </w:pPr>
      <w:bookmarkStart w:id="6" w:name="P113"/>
      <w:bookmarkEnd w:id="6"/>
      <w:r>
        <w:t>2.4. Образовательная программа разрабатывается образовательной организацией в соответствии с ФГОС СПО с учетом ПОП и предполагает освоение следующих видов деятельности: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настройка сетевой инфраструктуры;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организация сетевого администрирования операционных систем;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эксплуатация объектов сетевой инфраструктуры (по выбору);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эксплуатация операционных систем (по выбору);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lastRenderedPageBreak/>
        <w:t>эксплуатация облачных сервисов (по выбору).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2.5. Образовательная организация при необходимости самостоятельно формирует виды деятельности в дополнение к видам деятельности, указанным в </w:t>
      </w:r>
      <w:hyperlink w:anchor="P113">
        <w:r>
          <w:rPr>
            <w:color w:val="0000FF"/>
          </w:rPr>
          <w:t>пункте 2.4</w:t>
        </w:r>
      </w:hyperlink>
      <w:r>
        <w:t xml:space="preserve"> ФГОС СПО, в рамках вариативной части.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2.6. При освоении социально-гуманитарного, общепрофессионального и профессионального циклов (далее - учебные циклы) выделяется объем учебных занятий, практики (в профессиональном цикле) и самостоятельной работы.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- в очно-заочной форме обучения и не менее 10 процентов - в заочной форме обучения.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В учебные циклы включается промежуточная аттестация обучающихся, которая осуществляется в рамках освоения указанных циклов в соответствии 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(модулям) и практикам результатов обучения.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2.7. Обязательная часть социально-гуманитарного цикла образовательной программы должна предусматривать изучение следующих дисциплин: "История России", "Иностранный язык в профессиональной деятельности", "Безопасность жизнедеятельности", "Физическая культура", "Основы финансовой грамотности", "Основы бережливого производства".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Общий объем дисциплины "Безопасность жизнедеятельности" в очной форме обучения не может быть менее 68 академических часов, из них на освоение основ военной службы (для юношей) - не менее 48 академических часов; для подгрупп девушек это время может быть использовано на освоение основ медицинских знаний.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Дисциплина "Физическая культура"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здоровья, психофизической подготовке к профессиональной деятельности, предупреждению профессиональных заболеваний.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"Физическая культура" с учетом состояния их здоровья.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2.8. Обязательная часть общепрофессионального цикла образовательной программы должна предусматривать изучение следующих дисциплин: "Элементы высшей математики", "Дискретная математика с элементами математической логики", "Теория вероятностей и математическая статистика", "Основы алгоритмизации и программирования", "Основы проектирования баз данных", "Архитектура аппаратных средств", "Операционные системы и среды", "Информационные технологии", "Правовое обеспечение профессиональной деятельности", "Стандартизация, сертификация и техническое документоведение", "Основы электротехники", "Инженерная компьютерная графика", "Технологии физического уровня передачи данных".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2.9. Профессиональный цикл образовательной программы включает профессиональные модули, которые формируются в соответствии с выбранными видами деятельности, предусмотренными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дополнительными видами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Объем профессионального модуля составляет не менее 6 зачетных единиц.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2.10. Практика входит в профессиональный цикл и имеет следующие виды - учебная практика </w:t>
      </w:r>
      <w:r>
        <w:lastRenderedPageBreak/>
        <w:t>и производственная практика, которые реализуются в форме практической подготовки. Учебная и производственная практики реализуются как в несколько периодов, так и рассредоточено, чередуясь с учебными занятиями. Типы практики устанавливаются образовательной организацией самостоятельно с учетом ПОП.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2.11. Образовательная организация должна предоставлять инвалидам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и, при необходимости, обеспечивающей коррекцию нарушений развития и социальную адаптацию указанных лиц.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2.12. Государственная итоговая аттестация проводится в форме демонстрационного экзамена и защиты дипломного проекта (работы).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2.13. Государственная итоговая аттестация завершается присвоением квалификации специалиста среднего звена, указанной в </w:t>
      </w:r>
      <w:hyperlink w:anchor="P38">
        <w:r>
          <w:rPr>
            <w:color w:val="0000FF"/>
          </w:rPr>
          <w:t>пункте 1.1</w:t>
        </w:r>
      </w:hyperlink>
      <w:r>
        <w:t xml:space="preserve"> ФГОС СПО.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  <w:outlineLvl w:val="1"/>
      </w:pPr>
      <w:bookmarkStart w:id="7" w:name="P134"/>
      <w:bookmarkEnd w:id="7"/>
      <w:r>
        <w:t>III. ТРЕБОВАНИЯ К РЕЗУЛЬТАТАМ ОСВОЕНИЯ</w:t>
      </w:r>
    </w:p>
    <w:p w:rsidR="00293778" w:rsidRDefault="00293778">
      <w:pPr>
        <w:pStyle w:val="ConsPlusTitle"/>
        <w:jc w:val="center"/>
      </w:pPr>
      <w:r>
        <w:t>ОБРАЗОВАТЕЛЬНОЙ ПРОГРАММЫ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3.2. Выпускник, освоивший образовательную программу, должен обладать следующими общими компетенциями (далее - ОК):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01. Выбирать способы решения задач профессиональной деятельности применительно к различным контекстам;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ОК 02. Использовать современные средства поиска, анализа и </w:t>
      </w:r>
      <w:proofErr w:type="gramStart"/>
      <w:r>
        <w:t>интерпретации информации</w:t>
      </w:r>
      <w:proofErr w:type="gramEnd"/>
      <w:r>
        <w:t xml:space="preserve"> и информационные технологии для выполнения задач профессиональной деятельности;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03. 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правовой и финансовой грамотности в различных жизненных ситуациях;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04. Эффективно взаимодействовать и работать в коллективе и команде;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06. 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07. 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ОК 09. Пользоваться профессиональной документацией на государственном и иностранном языках.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lastRenderedPageBreak/>
        <w:t xml:space="preserve">3.3. Выпускник, освоивший образовательную программу, должен обладать профессиональными компетенциями (далее - ПК), соответствующими видам деятельности (таблица N 2), предусмотренным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сформированными в том числе на основе профессиональных стандартов (при наличии), указанных в ПОП: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right"/>
      </w:pPr>
      <w:r>
        <w:t>Таблица N 2</w:t>
      </w:r>
    </w:p>
    <w:p w:rsidR="00293778" w:rsidRDefault="00293778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48"/>
        <w:gridCol w:w="6122"/>
      </w:tblGrid>
      <w:tr w:rsidR="00293778">
        <w:tc>
          <w:tcPr>
            <w:tcW w:w="2948" w:type="dxa"/>
          </w:tcPr>
          <w:p w:rsidR="00293778" w:rsidRDefault="00293778">
            <w:pPr>
              <w:pStyle w:val="ConsPlusNormal"/>
              <w:jc w:val="center"/>
            </w:pPr>
            <w:r>
              <w:t>Виды деятельности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center"/>
            </w:pPr>
            <w:r>
              <w:t>Профессиональные компетенции, соответствующие видам деятельности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center"/>
            </w:pPr>
            <w:r>
              <w:t>2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</w:pPr>
            <w:r>
              <w:t>настройка сетевой инфраструктуры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both"/>
            </w:pPr>
            <w:r>
              <w:t>ПК 1.1. Документировать состояния инфокоммуникационных систем и их составляющих в процессе наладки и эксплуатации</w:t>
            </w:r>
          </w:p>
          <w:p w:rsidR="00293778" w:rsidRDefault="00293778">
            <w:pPr>
              <w:pStyle w:val="ConsPlusNormal"/>
              <w:jc w:val="both"/>
            </w:pPr>
            <w:r>
              <w:t>ПК 1.2. Поддерживать работоспособность аппаратно-программных средств устройств инфокоммуникационных систем.</w:t>
            </w:r>
          </w:p>
          <w:p w:rsidR="00293778" w:rsidRDefault="00293778">
            <w:pPr>
              <w:pStyle w:val="ConsPlusNormal"/>
              <w:jc w:val="both"/>
            </w:pPr>
            <w:r>
              <w:t>ПК 1.3. Устранять неисправности в работе инфокоммуникационных систем.</w:t>
            </w:r>
          </w:p>
          <w:p w:rsidR="00293778" w:rsidRDefault="00293778">
            <w:pPr>
              <w:pStyle w:val="ConsPlusNormal"/>
              <w:jc w:val="both"/>
            </w:pPr>
            <w:r>
              <w:t>ПК 1.4. Проводить приемо-сдаточные испытания компьютерных сетей и сетевого оборудования различного уровня и оценку качества сетевой топологии в рамках своей ответственности.</w:t>
            </w:r>
          </w:p>
          <w:p w:rsidR="00293778" w:rsidRDefault="00293778">
            <w:pPr>
              <w:pStyle w:val="ConsPlusNormal"/>
              <w:jc w:val="both"/>
            </w:pPr>
            <w:r>
              <w:t>ПК 1.5. Осуществлять резервное копирование и восстановление конфигурации сетевого оборудования информационно-коммуникационных систем.</w:t>
            </w:r>
          </w:p>
          <w:p w:rsidR="00293778" w:rsidRDefault="00293778">
            <w:pPr>
              <w:pStyle w:val="ConsPlusNormal"/>
              <w:jc w:val="both"/>
            </w:pPr>
            <w:r>
              <w:t>ПК 1.6. Осуществлять инвентаризацию технических средств сетевой инфраструктуры, контроль оборудования после проведенного ремонта.</w:t>
            </w:r>
          </w:p>
          <w:p w:rsidR="00293778" w:rsidRDefault="00293778">
            <w:pPr>
              <w:pStyle w:val="ConsPlusNormal"/>
              <w:jc w:val="both"/>
            </w:pPr>
            <w:r>
              <w:t>ПК 1.7. Осуществлять регламентное обслуживание и замену расходных материалов периферийного, сетевого и серверного оборудования инфокоммуникационных систем.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</w:pPr>
            <w:r>
              <w:t>организация сетевого администрирования операционных систем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both"/>
            </w:pPr>
            <w:r>
              <w:t>ПК 2.1. Принимать меры по устранению сбоев в операционных системах.</w:t>
            </w:r>
          </w:p>
          <w:p w:rsidR="00293778" w:rsidRDefault="00293778">
            <w:pPr>
              <w:pStyle w:val="ConsPlusNormal"/>
              <w:jc w:val="both"/>
            </w:pPr>
            <w:r>
              <w:t>ПК 2.2. Администрировать сетевые ресурсы в операционных системах.</w:t>
            </w:r>
          </w:p>
          <w:p w:rsidR="00293778" w:rsidRDefault="00293778">
            <w:pPr>
              <w:pStyle w:val="ConsPlusNormal"/>
              <w:jc w:val="both"/>
            </w:pPr>
            <w:r>
              <w:t>ПК 2.3. Осуществлять сбор данных для анализа использования и функционирования программно-технических средств компьютерных сетей.</w:t>
            </w:r>
          </w:p>
          <w:p w:rsidR="00293778" w:rsidRDefault="00293778">
            <w:pPr>
              <w:pStyle w:val="ConsPlusNormal"/>
              <w:jc w:val="both"/>
            </w:pPr>
            <w:r>
              <w:t>ПК 2.4. Осуществлять проведение обновления программного обеспечения операционных систем и прикладного программного обеспечения.</w:t>
            </w:r>
          </w:p>
          <w:p w:rsidR="00293778" w:rsidRDefault="00293778">
            <w:pPr>
              <w:pStyle w:val="ConsPlusNormal"/>
              <w:jc w:val="both"/>
            </w:pPr>
            <w:r>
              <w:t>ПК 2.5. Осуществлять выявление и устранение инцидентов в процессе функционирования операционных систем.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</w:pPr>
            <w:r>
              <w:t>эксплуатация объектов сетевой инфраструктуры (по выбору)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both"/>
            </w:pPr>
            <w:r>
              <w:t>ПК 3.1. Осуществлять проектирование сетевой инфраструктуры.</w:t>
            </w:r>
          </w:p>
          <w:p w:rsidR="00293778" w:rsidRDefault="00293778">
            <w:pPr>
              <w:pStyle w:val="ConsPlusNormal"/>
              <w:jc w:val="both"/>
            </w:pPr>
            <w:r>
              <w:t>ПК 3.2. Обслуживать сетевые конфигурации программно-аппаратных средств.</w:t>
            </w:r>
          </w:p>
          <w:p w:rsidR="00293778" w:rsidRDefault="00293778">
            <w:pPr>
              <w:pStyle w:val="ConsPlusNormal"/>
              <w:jc w:val="both"/>
            </w:pPr>
            <w:r>
              <w:t>ПК 3.3. Осуществлять защиту информации в сети с использованием программно-аппаратных средств.</w:t>
            </w:r>
          </w:p>
          <w:p w:rsidR="00293778" w:rsidRDefault="00293778">
            <w:pPr>
              <w:pStyle w:val="ConsPlusNormal"/>
              <w:jc w:val="both"/>
            </w:pPr>
            <w:r>
              <w:t>ПК 3.4. Осуществлять устранение нетипичных неисправностей в работе сетевой инфраструктуры.</w:t>
            </w:r>
          </w:p>
          <w:p w:rsidR="00293778" w:rsidRDefault="00293778">
            <w:pPr>
              <w:pStyle w:val="ConsPlusNormal"/>
              <w:jc w:val="both"/>
            </w:pPr>
            <w:r>
              <w:t>ПК 3.5. Модернизировать сетевые устройства информационно-</w:t>
            </w:r>
            <w:r>
              <w:lastRenderedPageBreak/>
              <w:t>коммуникационных систем.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</w:pPr>
            <w:r>
              <w:lastRenderedPageBreak/>
              <w:t>эксплуатация операционных систем (по выбору)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both"/>
            </w:pPr>
            <w:r>
              <w:t>ПК 3.1. Осуществлять поиск и устранение нетипичных неисправностей, возникающих в серверных операционных системах.</w:t>
            </w:r>
          </w:p>
          <w:p w:rsidR="00293778" w:rsidRDefault="00293778">
            <w:pPr>
              <w:pStyle w:val="ConsPlusNormal"/>
              <w:jc w:val="both"/>
            </w:pPr>
            <w:r>
              <w:t>ПК 3.2. Обновлять программное обеспечение серверных операционных систем и серверного программного обеспечения.</w:t>
            </w:r>
          </w:p>
          <w:p w:rsidR="00293778" w:rsidRDefault="00293778">
            <w:pPr>
              <w:pStyle w:val="ConsPlusNormal"/>
              <w:jc w:val="both"/>
            </w:pPr>
            <w:r>
              <w:t>ПК 3.3. Выполнять послеаварийное восстановление серверных операционных систем.</w:t>
            </w:r>
          </w:p>
          <w:p w:rsidR="00293778" w:rsidRDefault="00293778">
            <w:pPr>
              <w:pStyle w:val="ConsPlusNormal"/>
              <w:jc w:val="both"/>
            </w:pPr>
            <w:r>
              <w:t>ПК 3.4. Администрировать серверные операционные системы.</w:t>
            </w:r>
          </w:p>
        </w:tc>
      </w:tr>
      <w:tr w:rsidR="00293778">
        <w:tc>
          <w:tcPr>
            <w:tcW w:w="2948" w:type="dxa"/>
          </w:tcPr>
          <w:p w:rsidR="00293778" w:rsidRDefault="00293778">
            <w:pPr>
              <w:pStyle w:val="ConsPlusNormal"/>
            </w:pPr>
            <w:r>
              <w:t>эксплуатация облачных сервисов (по выбору)</w:t>
            </w:r>
          </w:p>
        </w:tc>
        <w:tc>
          <w:tcPr>
            <w:tcW w:w="6122" w:type="dxa"/>
          </w:tcPr>
          <w:p w:rsidR="00293778" w:rsidRDefault="00293778">
            <w:pPr>
              <w:pStyle w:val="ConsPlusNormal"/>
              <w:jc w:val="both"/>
            </w:pPr>
            <w:r>
              <w:t>ПК 3.1. Осуществлять развертывание облачной инфраструктуры.</w:t>
            </w:r>
          </w:p>
          <w:p w:rsidR="00293778" w:rsidRDefault="00293778">
            <w:pPr>
              <w:pStyle w:val="ConsPlusNormal"/>
              <w:jc w:val="both"/>
            </w:pPr>
            <w:r>
              <w:t>ПК 3.2. Проводить документирование требований и технических возможностей облачных инфраструктур.</w:t>
            </w:r>
          </w:p>
          <w:p w:rsidR="00293778" w:rsidRDefault="00293778">
            <w:pPr>
              <w:pStyle w:val="ConsPlusNormal"/>
              <w:jc w:val="both"/>
            </w:pPr>
            <w:r>
              <w:t>ПК 3.3. Проводить настройку виртуальных машин с использованием механизмов автоматического масштабирования и распределения нагрузки.</w:t>
            </w:r>
          </w:p>
          <w:p w:rsidR="00293778" w:rsidRDefault="00293778">
            <w:pPr>
              <w:pStyle w:val="ConsPlusNormal"/>
              <w:jc w:val="both"/>
            </w:pPr>
            <w:r>
              <w:t>ПК 3.4. Производить хранение и анализ данных.</w:t>
            </w:r>
          </w:p>
          <w:p w:rsidR="00293778" w:rsidRDefault="00293778">
            <w:pPr>
              <w:pStyle w:val="ConsPlusNormal"/>
              <w:jc w:val="both"/>
            </w:pPr>
            <w:r>
              <w:t>ПК 3.5. Обеспечивать информационную безопасность в облачной инфраструктуре с помощью различных инструментов.</w:t>
            </w:r>
          </w:p>
          <w:p w:rsidR="00293778" w:rsidRDefault="00293778">
            <w:pPr>
              <w:pStyle w:val="ConsPlusNormal"/>
              <w:jc w:val="both"/>
            </w:pPr>
            <w:r>
              <w:t>ПК 3.6. Проводить мониторинг системы в облачных сервисах.</w:t>
            </w:r>
          </w:p>
        </w:tc>
      </w:tr>
    </w:tbl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 xml:space="preserve">3.4. Образовательная организация при необходимости самостоятельно включает в образовательную программу дополнительные профессиональные компетенции по видам деятельности, установленным в соответствии с </w:t>
      </w:r>
      <w:hyperlink w:anchor="P113">
        <w:r>
          <w:rPr>
            <w:color w:val="0000FF"/>
          </w:rPr>
          <w:t>пунктом 2.4</w:t>
        </w:r>
      </w:hyperlink>
      <w:r>
        <w:t xml:space="preserve"> ФГОС СПО, а также по видам деятельности, сформированным в вариативной части образовательной программы для учета потребностей регионального рынка труда.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соответствующих одному или нескольким видам деятельности, осваиваемым в рамках образовательной программы.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 быть соотнесены с требуемыми результатами освоения образовательной программы.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программой.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3.6. Обучающиеся, осваивающие образовательную программу, осваивают профессию рабочего, должность служащего (одну или несколько) в соответствии с перечнем профессий рабочих, должностей служащих, по которым осуществляется профессиональное обучение &lt;7&gt;.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&lt;7&gt; </w:t>
      </w:r>
      <w:hyperlink r:id="rId18">
        <w:r>
          <w:rPr>
            <w:color w:val="0000FF"/>
          </w:rPr>
          <w:t>Часть 7 статьи 73</w:t>
        </w:r>
      </w:hyperlink>
      <w:r>
        <w:t xml:space="preserve"> Федерального закона от 29 декабря 2012 г. N 273-ФЗ "Об образовании в Российской Федерации".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jc w:val="center"/>
        <w:outlineLvl w:val="1"/>
      </w:pPr>
      <w:r>
        <w:t>IV. ТРЕБОВАНИЯ К УСЛОВИЯМ РЕАЛИЗАЦИИ</w:t>
      </w:r>
    </w:p>
    <w:p w:rsidR="00293778" w:rsidRDefault="00293778">
      <w:pPr>
        <w:pStyle w:val="ConsPlusTitle"/>
        <w:jc w:val="center"/>
      </w:pPr>
      <w:r>
        <w:t>ОБРАЗОВАТЕЛЬНОЙ ПРОГРАММЫ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4.1. Образовательная организация осуществляет образовательную деятельность по реализации образовательной программы среднего профессионального образования в соответствии с действующими санитарными нормами и правилами &lt;8&gt;.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&lt;8&gt; Федеральный </w:t>
      </w:r>
      <w:hyperlink r:id="rId19">
        <w:r>
          <w:rPr>
            <w:color w:val="0000FF"/>
          </w:rPr>
          <w:t>закон</w:t>
        </w:r>
      </w:hyperlink>
      <w:r>
        <w:t xml:space="preserve"> от 30 марта 1999 г. N 52-ФЗ "О санитарно-эпидемиологическом благополучии населения"; санитарные правила </w:t>
      </w:r>
      <w:hyperlink r:id="rId20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оздоровления детей и молодежи", утвержденные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61573), действующие до 1 января 2027 г.; санитарно-эпидемиологические правила и нормы </w:t>
      </w:r>
      <w:hyperlink r:id="rId21">
        <w:r>
          <w:rPr>
            <w:color w:val="0000FF"/>
          </w:rPr>
          <w:t>СанПиН 2.3/2.4.3590-20</w:t>
        </w:r>
      </w:hyperlink>
      <w:r>
        <w:t xml:space="preserve"> "Санитарно-эпидемиологические требования к организации общественного питания населения", утвержденные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действующие до 1 января 2027 г.; санитарные правила и нормы </w:t>
      </w:r>
      <w:hyperlink r:id="rId22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 для человека факторов среды обитания", утвержденные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 с изменениями, внесенными постановлением Главного государственного санитарного врача Российской Федерации от 30 декабря 2022 г. N 24 (зарегистрировано Министерством юстиции Российской Федерации 9 марта 2023 г., регистрационный N 72558), действующие до 1 марта 2027 года.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ind w:firstLine="540"/>
        <w:jc w:val="both"/>
      </w:pPr>
      <w: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учебно-методическому обеспечению, к организации воспитания обучающихся, кадровым и финансовым условиям реализации образовательной программы.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ind w:firstLine="540"/>
        <w:jc w:val="both"/>
        <w:outlineLvl w:val="2"/>
      </w:pPr>
      <w:r>
        <w:t>4.3. Общесистемные требования к условиям реализации образовательной программы: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предусмотренных учебным планом, с учетом ПОП;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учебно-методического обеспечения, предоставляемого организациями, участвующими в реализации образовательной программы с использованием сетевой формы.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ind w:firstLine="540"/>
        <w:jc w:val="both"/>
        <w:outlineLvl w:val="2"/>
      </w:pPr>
      <w:r>
        <w:t>4.4. Требования к материально-техническому и учебно-методическому обеспечению реализации образовательной программы: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а) 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программой, в том числе групповых и индивидуальных консультаций, а также для проведения текущего контроля, промежуточной и государственной итоговой аттестации, помещения для организации самостоятельной и воспитательной работы;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lastRenderedPageBreak/>
        <w:t>б) все виды учебной деятельности обучающихся, предусмотренные учебным планом, включая промежуточную и государственную итоговую аттестацию, должны быть обеспечены расходными материалами;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в) помещения для организации самостоятельной и воспитательной работы должны быть оснащены компьютерной техникой с возможностью подключения к информационно-телекоммуникационной сети "Интернет" и обеспечением доступа в электронную информационно-образовательную среду образовательной организации (при наличии);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г) допускается замена оборудования его виртуальными аналогами;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д) 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е) при использовании в образовательном процессе печатных изданий библиотечный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з) в случае наличия электронной информационно-образовательной среды допускается замена печатного библиотечного фонда с предоставлением права одновременного доступа не менее 25 </w:t>
      </w:r>
      <w:proofErr w:type="gramStart"/>
      <w:r>
        <w:t>процентов</w:t>
      </w:r>
      <w:proofErr w:type="gramEnd"/>
      <w:r>
        <w:t xml:space="preserve"> обучающихся к цифровой (электронной) библиотеке;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и) обучающимся должен быть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к) обучающиеся инвалиды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л) образовательная программа должна обеспечиваться учебно-методической документацией по всем учебным дисциплинам (модулям), видам практики, видам государственной итоговой аттестации;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м) рекомендации по иному материально-техническому и учебно-методическому обеспечению реализации образовательной программы определяются ПОП.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ind w:firstLine="540"/>
        <w:jc w:val="both"/>
        <w:outlineLvl w:val="2"/>
      </w:pPr>
      <w:r>
        <w:t>4.5. Требования к кадровым условиям реализации образовательной программы: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а) 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программы на иных условиях, в том числе из числа руководителей и работников организаций,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 (имеющих стаж работы в данной профессиональной области не менее трех лет);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</w:t>
      </w:r>
      <w:r>
        <w:lastRenderedPageBreak/>
        <w:t>профессиональных стандартах (при наличии);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в) педагогические работники, привлекаемые к реализации образовательной программы, должны получать дополнительное профессиональное образование по программам повышения квалификации не реже одного раза в три года с учетом расширения спектра профессиональных компетенций, в том числе в форме стажировки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а также в других областях профессиональной деятельности и (или) сферах профессиональной деятельности при условии соответствия полученных компетенций требованиям к квалификации педагогического работника;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деятельности которых соответствует области профессиональной деятельности, указанной в </w:t>
      </w:r>
      <w:hyperlink w:anchor="P72">
        <w:r>
          <w:rPr>
            <w:color w:val="0000FF"/>
          </w:rPr>
          <w:t>пункте 1.14</w:t>
        </w:r>
      </w:hyperlink>
      <w:r>
        <w:t xml:space="preserve">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менее 25 процентов.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ind w:firstLine="540"/>
        <w:jc w:val="both"/>
        <w:outlineLvl w:val="2"/>
      </w:pPr>
      <w:r>
        <w:t>4.6. Требование к финансовым условиям реализации образовательной программы: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финансовое обеспечение реализации образовательной программы должно осуществляться в объеме не ниже определенного в соответствии с бюджетным законодательством Российской Федерации &lt;9&gt; и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Федерации".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 xml:space="preserve">&lt;9&gt; Бюджетный </w:t>
      </w:r>
      <w:hyperlink r:id="rId24">
        <w:r>
          <w:rPr>
            <w:color w:val="0000FF"/>
          </w:rPr>
          <w:t>кодекс</w:t>
        </w:r>
      </w:hyperlink>
      <w:r>
        <w:t xml:space="preserve"> Российской Федерации.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Title"/>
        <w:ind w:firstLine="540"/>
        <w:jc w:val="both"/>
        <w:outlineLvl w:val="2"/>
      </w:pPr>
      <w:r>
        <w:t>4.7. Требования к применяемым механизмам оценки качества образовательной программы: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а) качество образовательной программы определяется в рамках системы внутренней оценки, а также системы внешней оценки на добровольной основе;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:rsidR="00293778" w:rsidRDefault="00293778">
      <w:pPr>
        <w:pStyle w:val="ConsPlusNormal"/>
        <w:spacing w:before="220"/>
        <w:ind w:firstLine="540"/>
        <w:jc w:val="both"/>
      </w:pPr>
      <w:r>
        <w:t>в) внешняя оценка качества образовательной программы может осуществляться в том числе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соответствующего профиля.</w:t>
      </w: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jc w:val="both"/>
      </w:pPr>
    </w:p>
    <w:p w:rsidR="00293778" w:rsidRDefault="0029377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bookmarkEnd w:id="0"/>
    <w:p w:rsidR="00997756" w:rsidRDefault="00997756"/>
    <w:sectPr w:rsidR="00997756" w:rsidSect="007633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778"/>
    <w:rsid w:val="00293778"/>
    <w:rsid w:val="0099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947540-D7BF-4A45-B777-891F50BBA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9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9377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9377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60964&amp;dst=105" TargetMode="External"/><Relationship Id="rId13" Type="http://schemas.openxmlformats.org/officeDocument/2006/relationships/hyperlink" Target="https://login.consultant.ru/link/?req=doc&amp;base=RZB&amp;n=451871&amp;dst=774" TargetMode="External"/><Relationship Id="rId18" Type="http://schemas.openxmlformats.org/officeDocument/2006/relationships/hyperlink" Target="https://login.consultant.ru/link/?req=doc&amp;base=RZB&amp;n=451871&amp;dst=415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ZB&amp;n=367564&amp;dst=100037" TargetMode="External"/><Relationship Id="rId7" Type="http://schemas.openxmlformats.org/officeDocument/2006/relationships/hyperlink" Target="https://login.consultant.ru/link/?req=doc&amp;base=RZB&amp;n=375021&amp;dst=100010" TargetMode="External"/><Relationship Id="rId12" Type="http://schemas.openxmlformats.org/officeDocument/2006/relationships/hyperlink" Target="https://login.consultant.ru/link/?req=doc&amp;base=RZB&amp;n=426546&amp;dst=4" TargetMode="External"/><Relationship Id="rId17" Type="http://schemas.openxmlformats.org/officeDocument/2006/relationships/hyperlink" Target="https://login.consultant.ru/link/?req=doc&amp;base=RZB&amp;n=214720&amp;dst=100047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ZB&amp;n=214720&amp;dst=100060" TargetMode="External"/><Relationship Id="rId20" Type="http://schemas.openxmlformats.org/officeDocument/2006/relationships/hyperlink" Target="https://login.consultant.ru/link/?req=doc&amp;base=RZB&amp;n=371594&amp;dst=1000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399342&amp;dst=100072" TargetMode="External"/><Relationship Id="rId11" Type="http://schemas.openxmlformats.org/officeDocument/2006/relationships/hyperlink" Target="https://login.consultant.ru/link/?req=doc&amp;base=RZB&amp;n=426546&amp;dst=4" TargetMode="External"/><Relationship Id="rId24" Type="http://schemas.openxmlformats.org/officeDocument/2006/relationships/hyperlink" Target="https://login.consultant.ru/link/?req=doc&amp;base=RZB&amp;n=465808" TargetMode="External"/><Relationship Id="rId5" Type="http://schemas.openxmlformats.org/officeDocument/2006/relationships/hyperlink" Target="https://login.consultant.ru/link/?req=doc&amp;base=RZB&amp;n=459594&amp;dst=100051" TargetMode="External"/><Relationship Id="rId15" Type="http://schemas.openxmlformats.org/officeDocument/2006/relationships/hyperlink" Target="https://login.consultant.ru/link/?req=doc&amp;base=RZB&amp;n=411930&amp;dst=100030" TargetMode="External"/><Relationship Id="rId23" Type="http://schemas.openxmlformats.org/officeDocument/2006/relationships/hyperlink" Target="https://login.consultant.ru/link/?req=doc&amp;base=RZB&amp;n=451871" TargetMode="External"/><Relationship Id="rId10" Type="http://schemas.openxmlformats.org/officeDocument/2006/relationships/hyperlink" Target="https://login.consultant.ru/link/?req=doc&amp;base=RZB&amp;n=460964&amp;dst=100562" TargetMode="External"/><Relationship Id="rId19" Type="http://schemas.openxmlformats.org/officeDocument/2006/relationships/hyperlink" Target="https://login.consultant.ru/link/?req=doc&amp;base=RZB&amp;n=452886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ZB&amp;n=460964&amp;dst=105" TargetMode="External"/><Relationship Id="rId14" Type="http://schemas.openxmlformats.org/officeDocument/2006/relationships/hyperlink" Target="https://login.consultant.ru/link/?req=doc&amp;base=RZB&amp;n=451871&amp;dst=100249" TargetMode="External"/><Relationship Id="rId22" Type="http://schemas.openxmlformats.org/officeDocument/2006/relationships/hyperlink" Target="https://login.consultant.ru/link/?req=doc&amp;base=RZB&amp;n=441707&amp;dst=1001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5237</Words>
  <Characters>29853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Шиян Татьяна Ивановна</dc:creator>
  <cp:keywords/>
  <dc:description/>
  <cp:lastModifiedBy>Шиян Татьяна Ивановна</cp:lastModifiedBy>
  <cp:revision>1</cp:revision>
  <dcterms:created xsi:type="dcterms:W3CDTF">2024-01-16T11:32:00Z</dcterms:created>
  <dcterms:modified xsi:type="dcterms:W3CDTF">2024-01-16T11:34:00Z</dcterms:modified>
</cp:coreProperties>
</file>