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17.08.2022 N 742</w:t>
              <w:br/>
              <w:t xml:space="preserve">"Об утверждении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w:t>
              <w:br/>
              <w:t xml:space="preserve">(Зарегистрировано в Минюсте России 22.09.2022 N 70193)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сентября 2022 г. N 70193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августа 2022 г. N 742</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44.02.02 ПРЕПОДАВАНИЕ В НАЧАЛЬНЫХ КЛАССАХ</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44.02.02 Преподавание в начальных классах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27.10.2014 N 1353 (ред. от 13.07.2021) &quot;Об утверждени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quot; (Зарегистрировано в Минюсте России 24.11.2014 N 34864)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w:t>
      </w:r>
      <w:hyperlink w:history="0" r:id="rId10"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44.02.02</w:t>
        </w:r>
      </w:hyperlink>
      <w:r>
        <w:rPr>
          <w:sz w:val="20"/>
        </w:rPr>
        <w:t xml:space="preserve"> Преподавание в начальных классах, утвержденным приказом Министерства образования и науки Российской Федерации от 27 октября 2014 г. N 1353 (зарегистрирован Министерством юстиции Российской Федерации 24 ноября 2014 г., регистрационный N 34864), с изменениями, внесенными приказами Министерства образования и науки Российской Федерации от 25 марта 2015 г. N 272 (зарегистрирован Министерством юстиции Российской Федерации 23 апреля 2015 г., регистрационный N 37021) и Министерства просвещения Российской Федерации от 13 июля 2021 г. N 450 (зарегистрирован Министерством юстиции Российской Федерации 14 октября 2021 г., регистрационный N 65410), прекращается с 31 декабря 2022 года.</w:t>
      </w:r>
    </w:p>
    <w:p>
      <w:pPr>
        <w:pStyle w:val="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А.В.НИКОЛАЕВ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17 августа 2022 г. N 742</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44.02.02. ПРЕПОДАВАНИЕ В НАЧАЛЬНЫХ КЛАССАХ</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bookmarkStart w:id="40" w:name="P40"/>
    <w:bookmarkEnd w:id="40"/>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w:t>
      </w:r>
      <w:hyperlink w:history="0" r:id="rId11" w:tooltip="Приказ Минпросвещения России от 17.05.2022 N 336 &quo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quot;Об утверждении перечней профессий и специальностей с {КонсультантПлюс}">
        <w:r>
          <w:rPr>
            <w:sz w:val="20"/>
            <w:color w:val="0000ff"/>
          </w:rPr>
          <w:t xml:space="preserve">44.02.02</w:t>
        </w:r>
      </w:hyperlink>
      <w:r>
        <w:rPr>
          <w:sz w:val="20"/>
        </w:rPr>
        <w:t xml:space="preserve"> Преподавание в начальных классах (далее соответственно - ФГОС СПО, образовательная программа, специальность) в соответствии с квалификацией специалиста среднего звена "Учитель начальных классов"/"Учитель начальных классов с правом преподавания на родном языке из числа языков народов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просвещения России от 17.05.2022 N 336 &quo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quot;Об утверждении перечней профессий и специальностей с {КонсультантПлюс}">
        <w:r>
          <w:rPr>
            <w:sz w:val="20"/>
            <w:color w:val="0000ff"/>
          </w:rPr>
          <w:t xml:space="preserve">Перечень</w:t>
        </w:r>
      </w:hyperlink>
      <w:r>
        <w:rPr>
          <w:sz w:val="20"/>
        </w:rPr>
        <w:t xml:space="preserve"> специальностей среднего профессионального образования, утвержденный приказом Министерства просвещения Российской Федерации от 17 мая 2022 г. N 336 (зарегистрирован Министерством юстиции Российской Федерации 17 июня 2022 г., регистрационный N 68887).</w:t>
      </w:r>
    </w:p>
    <w:p>
      <w:pPr>
        <w:pStyle w:val="0"/>
        <w:jc w:val="both"/>
      </w:pPr>
      <w:r>
        <w:rPr>
          <w:sz w:val="20"/>
        </w:rPr>
      </w:r>
    </w:p>
    <w:p>
      <w:pPr>
        <w:pStyle w:val="0"/>
        <w:ind w:firstLine="540"/>
        <w:jc w:val="both"/>
      </w:pPr>
      <w:r>
        <w:rPr>
          <w:sz w:val="20"/>
        </w:rPr>
        <w:t xml:space="preserve">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hyperlink w:history="0" r:id="rId1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стандарта</w:t>
        </w:r>
      </w:hyperlink>
      <w:r>
        <w:rPr>
          <w:sz w:val="20"/>
        </w:rPr>
        <w:t xml:space="preserve"> среднего общего образования &lt;2&gt; и ФГОС СПО с учетом получаемой специальности.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Федеральный государственный образовательный </w:t>
      </w:r>
      <w:hyperlink w:history="0" r:id="rId14"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и от 11 декабря 2020 г. N 712 (зарегистрирован Министерством юстиции Российской Федерации 25 декабря 2020 г., регистрационный N 61828).</w:t>
      </w:r>
    </w:p>
    <w:p>
      <w:pPr>
        <w:pStyle w:val="0"/>
        <w:jc w:val="both"/>
      </w:pPr>
      <w:r>
        <w:rPr>
          <w:sz w:val="20"/>
        </w:rPr>
      </w:r>
    </w:p>
    <w:p>
      <w:pPr>
        <w:pStyle w:val="0"/>
        <w:ind w:firstLine="540"/>
        <w:jc w:val="both"/>
      </w:pPr>
      <w:r>
        <w:rPr>
          <w:sz w:val="20"/>
        </w:rPr>
        <w:t xml:space="preserve">1.4. Обучение по образовательной программе в образовательной организации может осуществляться в очной, очно-заочной и заочной формах обучения.</w:t>
      </w:r>
    </w:p>
    <w:p>
      <w:pPr>
        <w:pStyle w:val="0"/>
        <w:spacing w:before="200" w:line-rule="auto"/>
        <w:ind w:firstLine="540"/>
        <w:jc w:val="both"/>
      </w:pPr>
      <w:r>
        <w:rPr>
          <w:sz w:val="20"/>
        </w:rPr>
        <w:t xml:space="preserve">1.5.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1.6.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spacing w:before="200" w:line-rule="auto"/>
        <w:ind w:firstLine="540"/>
        <w:jc w:val="both"/>
      </w:pPr>
      <w:r>
        <w:rPr>
          <w:sz w:val="20"/>
        </w:rPr>
        <w:t xml:space="preserve">1.7.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основную образовательную программу, включенную в реестр примерных основных образовательных программ (далее - ПООП), примерной рабочей программы воспитания и примерного календарного плана воспитательной работы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1.8.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6"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bookmarkStart w:id="62" w:name="P62"/>
    <w:bookmarkEnd w:id="62"/>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1.10.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w:t>
      </w:r>
    </w:p>
    <w:p>
      <w:pPr>
        <w:pStyle w:val="0"/>
        <w:spacing w:before="200" w:line-rule="auto"/>
        <w:ind w:firstLine="540"/>
        <w:jc w:val="both"/>
      </w:pPr>
      <w:r>
        <w:rPr>
          <w:sz w:val="20"/>
        </w:rPr>
        <w:t xml:space="preserve">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1.11. Конкретный срок получения образования в очно-заочной и заочной формах обучения, а также по индивидуальному учебному плану, в том числе при ускоренном обучении, определяется образовательной организацией самостоятельно в пределах сроков, установленных </w:t>
      </w:r>
      <w:hyperlink w:history="0" w:anchor="P62" w:tooltip="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
        <w:r>
          <w:rPr>
            <w:sz w:val="20"/>
            <w:color w:val="0000ff"/>
          </w:rPr>
          <w:t xml:space="preserve">пунктом 1.9</w:t>
        </w:r>
      </w:hyperlink>
      <w:r>
        <w:rPr>
          <w:sz w:val="20"/>
        </w:rPr>
        <w:t xml:space="preserve"> ФГОС СПО.</w:t>
      </w:r>
    </w:p>
    <w:p>
      <w:pPr>
        <w:pStyle w:val="0"/>
        <w:spacing w:before="200" w:line-rule="auto"/>
        <w:ind w:firstLine="540"/>
        <w:jc w:val="both"/>
      </w:pPr>
      <w:r>
        <w:rPr>
          <w:sz w:val="20"/>
        </w:rPr>
        <w:t xml:space="preserve">1.12.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bookmarkStart w:id="70" w:name="P70"/>
    <w:bookmarkEnd w:id="70"/>
    <w:p>
      <w:pPr>
        <w:pStyle w:val="0"/>
        <w:spacing w:before="200" w:line-rule="auto"/>
        <w:ind w:firstLine="540"/>
        <w:jc w:val="both"/>
      </w:pPr>
      <w:r>
        <w:rPr>
          <w:sz w:val="20"/>
        </w:rPr>
        <w:t xml:space="preserve">1.13.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7"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01</w:t>
        </w:r>
      </w:hyperlink>
      <w:r>
        <w:rPr>
          <w:sz w:val="20"/>
        </w:rPr>
        <w:t xml:space="preserve"> Образование и наука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8"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pPr>
        <w:pStyle w:val="0"/>
        <w:spacing w:before="200" w:line-rule="auto"/>
        <w:ind w:firstLine="540"/>
        <w:jc w:val="both"/>
      </w:pPr>
      <w:r>
        <w:rPr>
          <w:sz w:val="20"/>
        </w:rPr>
        <w:t xml:space="preserve">1.14. При разработке образовательной программы организация устанавливает направленность, которая конкретизирует содержание программы путем ориентации на виды деятельности, с учетом соответствующей ПООП.</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и объем образовательной программы </w:t>
      </w:r>
      <w:hyperlink w:history="0" w:anchor="P86" w:tooltip="Структура и объем образовательной программы">
        <w:r>
          <w:rPr>
            <w:sz w:val="20"/>
            <w:color w:val="0000ff"/>
          </w:rPr>
          <w:t xml:space="preserve">(таблица N 1)</w:t>
        </w:r>
      </w:hyperlink>
      <w:r>
        <w:rPr>
          <w:sz w:val="20"/>
        </w:rPr>
        <w:t xml:space="preserve"> включает:</w:t>
      </w:r>
    </w:p>
    <w:p>
      <w:pPr>
        <w:pStyle w:val="0"/>
        <w:spacing w:before="200" w:line-rule="auto"/>
        <w:ind w:firstLine="540"/>
        <w:jc w:val="both"/>
      </w:pPr>
      <w:r>
        <w:rPr>
          <w:sz w:val="20"/>
        </w:rPr>
        <w:t xml:space="preserve">дисциплины (модули);</w:t>
      </w:r>
    </w:p>
    <w:p>
      <w:pPr>
        <w:pStyle w:val="0"/>
        <w:spacing w:before="200" w:line-rule="auto"/>
        <w:ind w:firstLine="540"/>
        <w:jc w:val="both"/>
      </w:pPr>
      <w:r>
        <w:rPr>
          <w:sz w:val="20"/>
        </w:rPr>
        <w:t xml:space="preserve">практику;</w:t>
      </w:r>
    </w:p>
    <w:p>
      <w:pPr>
        <w:pStyle w:val="0"/>
        <w:spacing w:before="200" w:line-rule="auto"/>
        <w:ind w:firstLine="540"/>
        <w:jc w:val="both"/>
      </w:pPr>
      <w:r>
        <w:rPr>
          <w:sz w:val="20"/>
        </w:rPr>
        <w:t xml:space="preserve">государственную итоговую аттестацию.</w:t>
      </w:r>
    </w:p>
    <w:p>
      <w:pPr>
        <w:pStyle w:val="0"/>
        <w:jc w:val="both"/>
      </w:pPr>
      <w:r>
        <w:rPr>
          <w:sz w:val="20"/>
        </w:rPr>
      </w:r>
    </w:p>
    <w:p>
      <w:pPr>
        <w:pStyle w:val="0"/>
        <w:jc w:val="right"/>
      </w:pPr>
      <w:r>
        <w:rPr>
          <w:sz w:val="20"/>
        </w:rPr>
        <w:t xml:space="preserve">Таблица N 1</w:t>
      </w:r>
    </w:p>
    <w:p>
      <w:pPr>
        <w:pStyle w:val="0"/>
        <w:jc w:val="both"/>
      </w:pPr>
      <w:r>
        <w:rPr>
          <w:sz w:val="20"/>
        </w:rPr>
      </w:r>
    </w:p>
    <w:bookmarkStart w:id="86" w:name="P86"/>
    <w:bookmarkEnd w:id="86"/>
    <w:p>
      <w:pPr>
        <w:pStyle w:val="0"/>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2664"/>
        <w:gridCol w:w="2721"/>
      </w:tblGrid>
      <w:tr>
        <w:tc>
          <w:tcPr>
            <w:tcW w:w="3685" w:type="dxa"/>
          </w:tcPr>
          <w:p>
            <w:pPr>
              <w:pStyle w:val="0"/>
              <w:jc w:val="center"/>
            </w:pPr>
            <w:r>
              <w:rPr>
                <w:sz w:val="20"/>
              </w:rPr>
              <w:t xml:space="preserve">Структура образовательной программы</w:t>
            </w:r>
          </w:p>
        </w:tc>
        <w:tc>
          <w:tcPr>
            <w:tcW w:w="2664" w:type="dxa"/>
          </w:tcPr>
          <w:p>
            <w:pPr>
              <w:pStyle w:val="0"/>
              <w:jc w:val="center"/>
            </w:pPr>
            <w:r>
              <w:rPr>
                <w:sz w:val="20"/>
              </w:rPr>
              <w:t xml:space="preserve">Объем образовательной программы, квалификация "Учитель начальных классов", в академических часах</w:t>
            </w:r>
          </w:p>
        </w:tc>
        <w:tc>
          <w:tcPr>
            <w:tcW w:w="2721" w:type="dxa"/>
          </w:tcPr>
          <w:p>
            <w:pPr>
              <w:pStyle w:val="0"/>
              <w:jc w:val="center"/>
            </w:pPr>
            <w:r>
              <w:rPr>
                <w:sz w:val="20"/>
              </w:rPr>
              <w:t xml:space="preserve">Объем образовательной программы, квалификация "Учитель начальных классов с правом преподавания на родном языке из числа языков народов Российской Федерации", в академических часах</w:t>
            </w:r>
          </w:p>
        </w:tc>
      </w:tr>
      <w:tr>
        <w:tc>
          <w:tcPr>
            <w:tcW w:w="3685" w:type="dxa"/>
          </w:tcPr>
          <w:p>
            <w:pPr>
              <w:pStyle w:val="0"/>
              <w:jc w:val="center"/>
            </w:pPr>
            <w:r>
              <w:rPr>
                <w:sz w:val="20"/>
              </w:rPr>
              <w:t xml:space="preserve">Дисциплины (модули)</w:t>
            </w:r>
          </w:p>
        </w:tc>
        <w:tc>
          <w:tcPr>
            <w:tcW w:w="2664" w:type="dxa"/>
          </w:tcPr>
          <w:p>
            <w:pPr>
              <w:pStyle w:val="0"/>
              <w:jc w:val="center"/>
            </w:pPr>
            <w:r>
              <w:rPr>
                <w:sz w:val="20"/>
              </w:rPr>
              <w:t xml:space="preserve">Не менее 2052</w:t>
            </w:r>
          </w:p>
        </w:tc>
        <w:tc>
          <w:tcPr>
            <w:tcW w:w="2721" w:type="dxa"/>
          </w:tcPr>
          <w:p>
            <w:pPr>
              <w:pStyle w:val="0"/>
              <w:jc w:val="center"/>
            </w:pPr>
            <w:r>
              <w:rPr>
                <w:sz w:val="20"/>
              </w:rPr>
              <w:t xml:space="preserve">Не менее 2340</w:t>
            </w:r>
          </w:p>
        </w:tc>
      </w:tr>
      <w:tr>
        <w:tc>
          <w:tcPr>
            <w:tcW w:w="3685" w:type="dxa"/>
          </w:tcPr>
          <w:p>
            <w:pPr>
              <w:pStyle w:val="0"/>
              <w:jc w:val="center"/>
            </w:pPr>
            <w:r>
              <w:rPr>
                <w:sz w:val="20"/>
              </w:rPr>
              <w:t xml:space="preserve">Практика</w:t>
            </w:r>
          </w:p>
        </w:tc>
        <w:tc>
          <w:tcPr>
            <w:tcW w:w="2664" w:type="dxa"/>
          </w:tcPr>
          <w:p>
            <w:pPr>
              <w:pStyle w:val="0"/>
              <w:jc w:val="center"/>
            </w:pPr>
            <w:r>
              <w:rPr>
                <w:sz w:val="20"/>
              </w:rPr>
              <w:t xml:space="preserve">Не менее 900</w:t>
            </w:r>
          </w:p>
        </w:tc>
        <w:tc>
          <w:tcPr>
            <w:tcW w:w="2721" w:type="dxa"/>
          </w:tcPr>
          <w:p>
            <w:pPr>
              <w:pStyle w:val="0"/>
              <w:jc w:val="center"/>
            </w:pPr>
            <w:r>
              <w:rPr>
                <w:sz w:val="20"/>
              </w:rPr>
              <w:t xml:space="preserve">Не менее 1044</w:t>
            </w:r>
          </w:p>
        </w:tc>
      </w:tr>
      <w:tr>
        <w:tc>
          <w:tcPr>
            <w:tcW w:w="3685" w:type="dxa"/>
          </w:tcPr>
          <w:p>
            <w:pPr>
              <w:pStyle w:val="0"/>
              <w:jc w:val="center"/>
            </w:pPr>
            <w:r>
              <w:rPr>
                <w:sz w:val="20"/>
              </w:rPr>
              <w:t xml:space="preserve">Государственная итоговая аттестация</w:t>
            </w:r>
          </w:p>
        </w:tc>
        <w:tc>
          <w:tcPr>
            <w:tcW w:w="2664" w:type="dxa"/>
          </w:tcPr>
          <w:p>
            <w:pPr>
              <w:pStyle w:val="0"/>
              <w:jc w:val="center"/>
            </w:pPr>
            <w:r>
              <w:rPr>
                <w:sz w:val="20"/>
              </w:rPr>
              <w:t xml:space="preserve">216</w:t>
            </w:r>
          </w:p>
        </w:tc>
        <w:tc>
          <w:tcPr>
            <w:tcW w:w="2721" w:type="dxa"/>
          </w:tcPr>
          <w:p>
            <w:pPr>
              <w:pStyle w:val="0"/>
              <w:jc w:val="center"/>
            </w:pPr>
            <w:r>
              <w:rPr>
                <w:sz w:val="20"/>
              </w:rPr>
              <w:t xml:space="preserve">216</w:t>
            </w:r>
          </w:p>
        </w:tc>
      </w:tr>
      <w:tr>
        <w:tc>
          <w:tcPr>
            <w:gridSpan w:val="3"/>
            <w:tcW w:w="9070" w:type="dxa"/>
          </w:tcPr>
          <w:p>
            <w:pPr>
              <w:pStyle w:val="0"/>
              <w:jc w:val="center"/>
            </w:pPr>
            <w:r>
              <w:rPr>
                <w:sz w:val="20"/>
              </w:rPr>
              <w:t xml:space="preserve">Общий объем образовательной программы:</w:t>
            </w:r>
          </w:p>
        </w:tc>
      </w:tr>
      <w:tr>
        <w:tc>
          <w:tcPr>
            <w:tcW w:w="3685" w:type="dxa"/>
          </w:tcPr>
          <w:p>
            <w:pPr>
              <w:pStyle w:val="0"/>
              <w:jc w:val="center"/>
            </w:pPr>
            <w:r>
              <w:rPr>
                <w:sz w:val="20"/>
              </w:rPr>
              <w:t xml:space="preserve">на базе среднего общего образования</w:t>
            </w:r>
          </w:p>
        </w:tc>
        <w:tc>
          <w:tcPr>
            <w:tcW w:w="2664" w:type="dxa"/>
          </w:tcPr>
          <w:p>
            <w:pPr>
              <w:pStyle w:val="0"/>
              <w:jc w:val="center"/>
            </w:pPr>
            <w:r>
              <w:rPr>
                <w:sz w:val="20"/>
              </w:rPr>
              <w:t xml:space="preserve">4464</w:t>
            </w:r>
          </w:p>
        </w:tc>
        <w:tc>
          <w:tcPr>
            <w:tcW w:w="2721" w:type="dxa"/>
          </w:tcPr>
          <w:p>
            <w:pPr>
              <w:pStyle w:val="0"/>
              <w:jc w:val="center"/>
            </w:pPr>
            <w:r>
              <w:rPr>
                <w:sz w:val="20"/>
              </w:rPr>
              <w:t xml:space="preserve">4464</w:t>
            </w:r>
          </w:p>
        </w:tc>
      </w:tr>
      <w:tr>
        <w:tc>
          <w:tcPr>
            <w:tcW w:w="3685" w:type="dxa"/>
          </w:tcPr>
          <w:p>
            <w:pPr>
              <w:pStyle w:val="0"/>
              <w:jc w:val="center"/>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664" w:type="dxa"/>
          </w:tcPr>
          <w:p>
            <w:pPr>
              <w:pStyle w:val="0"/>
              <w:jc w:val="center"/>
            </w:pPr>
            <w:r>
              <w:rPr>
                <w:sz w:val="20"/>
              </w:rPr>
              <w:t xml:space="preserve">5940</w:t>
            </w:r>
          </w:p>
        </w:tc>
        <w:tc>
          <w:tcPr>
            <w:tcW w:w="2721"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2.2. Образовательная программа включает:</w:t>
      </w:r>
    </w:p>
    <w:p>
      <w:pPr>
        <w:pStyle w:val="0"/>
        <w:spacing w:before="200" w:line-rule="auto"/>
        <w:ind w:firstLine="540"/>
        <w:jc w:val="both"/>
      </w:pPr>
      <w:r>
        <w:rPr>
          <w:sz w:val="20"/>
        </w:rPr>
        <w:t xml:space="preserve">социально-гуманитарный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43" w:tooltip="III. ТРЕБОВАНИЯ К РЕЗУЛЬТАТАМ ОСВОЕНИЯ">
        <w:r>
          <w:rPr>
            <w:sz w:val="20"/>
            <w:color w:val="0000ff"/>
          </w:rPr>
          <w:t xml:space="preserve">главой III</w:t>
        </w:r>
      </w:hyperlink>
      <w:r>
        <w:rPr>
          <w:sz w:val="20"/>
        </w:rPr>
        <w:t xml:space="preserve"> ФГОС СПО. Объем обязательной части без учета объема государственной итоговой аттестации должен составлять не более 70 процентов от общего объема времени, отведенного на освоение образовательной программы по квалификации "Учитель начальных классов", и не более 80 процентов от общего объема времени, отведенного на освоение образовательной программы по квалификации "Учитель начальных классов с правом преподавания на родном языке из числа языков народов Российской Федерации".</w:t>
      </w:r>
    </w:p>
    <w:p>
      <w:pPr>
        <w:pStyle w:val="0"/>
        <w:spacing w:before="200" w:line-rule="auto"/>
        <w:ind w:firstLine="540"/>
        <w:jc w:val="both"/>
      </w:pPr>
      <w:r>
        <w:rPr>
          <w:sz w:val="20"/>
        </w:rPr>
        <w:t xml:space="preserve">Вариативная часть образовательной программы объемом не менее 30 процентов от общего объема времени, отведенного на освоение образовательной программы по квалификации "Учитель начальных классов"; не менее 20 процентов от общего объема времени по квалификации "Учитель начальных классов с правом преподавания на родном языке из числа языков народов Российской Федерации". Вариативная часть образовательной программы дает возможность дальнейшего развития общих и профессиональных компетенций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ПООП.</w:t>
      </w:r>
    </w:p>
    <w:bookmarkStart w:id="115" w:name="P115"/>
    <w:bookmarkEnd w:id="115"/>
    <w:p>
      <w:pPr>
        <w:pStyle w:val="0"/>
        <w:spacing w:before="200" w:line-rule="auto"/>
        <w:ind w:firstLine="540"/>
        <w:jc w:val="both"/>
      </w:pPr>
      <w:r>
        <w:rPr>
          <w:sz w:val="20"/>
        </w:rPr>
        <w:t xml:space="preserve">2.4.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w:t>
      </w:r>
    </w:p>
    <w:bookmarkStart w:id="116" w:name="P116"/>
    <w:bookmarkEnd w:id="116"/>
    <w:p>
      <w:pPr>
        <w:pStyle w:val="0"/>
        <w:spacing w:before="200" w:line-rule="auto"/>
        <w:ind w:firstLine="540"/>
        <w:jc w:val="both"/>
      </w:pPr>
      <w:r>
        <w:rPr>
          <w:sz w:val="20"/>
        </w:rPr>
        <w:t xml:space="preserve">а) для квалификации "Учитель начальных классов":</w:t>
      </w:r>
    </w:p>
    <w:p>
      <w:pPr>
        <w:pStyle w:val="0"/>
        <w:spacing w:before="200" w:line-rule="auto"/>
        <w:ind w:firstLine="540"/>
        <w:jc w:val="both"/>
      </w:pPr>
      <w:r>
        <w:rPr>
          <w:sz w:val="20"/>
        </w:rPr>
        <w:t xml:space="preserve">педагогическая деятельность по проектированию, реализации и анализу процесса обучения в начальном общем образовании;</w:t>
      </w:r>
    </w:p>
    <w:p>
      <w:pPr>
        <w:pStyle w:val="0"/>
        <w:spacing w:before="200" w:line-rule="auto"/>
        <w:ind w:firstLine="540"/>
        <w:jc w:val="both"/>
      </w:pPr>
      <w:r>
        <w:rPr>
          <w:sz w:val="20"/>
        </w:rPr>
        <w:t xml:space="preserve">педагогическая деятельность по проектированию, реализации и анализу внеурочной деятельности обучающихся;</w:t>
      </w:r>
    </w:p>
    <w:p>
      <w:pPr>
        <w:pStyle w:val="0"/>
        <w:spacing w:before="200" w:line-rule="auto"/>
        <w:ind w:firstLine="540"/>
        <w:jc w:val="both"/>
      </w:pPr>
      <w:r>
        <w:rPr>
          <w:sz w:val="20"/>
        </w:rPr>
        <w:t xml:space="preserve">воспитательная деятельность, в том числе классное руководство;</w:t>
      </w:r>
    </w:p>
    <w:p>
      <w:pPr>
        <w:pStyle w:val="0"/>
        <w:spacing w:before="200" w:line-rule="auto"/>
        <w:ind w:firstLine="540"/>
        <w:jc w:val="both"/>
      </w:pPr>
      <w:r>
        <w:rPr>
          <w:sz w:val="20"/>
        </w:rPr>
        <w:t xml:space="preserve">преподавание иностранного языка в начальной школе;</w:t>
      </w:r>
    </w:p>
    <w:p>
      <w:pPr>
        <w:pStyle w:val="0"/>
        <w:spacing w:before="200" w:line-rule="auto"/>
        <w:ind w:firstLine="540"/>
        <w:jc w:val="both"/>
      </w:pPr>
      <w:r>
        <w:rPr>
          <w:sz w:val="20"/>
        </w:rPr>
        <w:t xml:space="preserve">преподавание информатики в начальной школе;</w:t>
      </w:r>
    </w:p>
    <w:p>
      <w:pPr>
        <w:pStyle w:val="0"/>
        <w:spacing w:before="200" w:line-rule="auto"/>
        <w:ind w:firstLine="540"/>
        <w:jc w:val="both"/>
      </w:pPr>
      <w:r>
        <w:rPr>
          <w:sz w:val="20"/>
        </w:rPr>
        <w:t xml:space="preserve">преподавание дисциплин художественно-эстетического цикла в начальной школе.</w:t>
      </w:r>
    </w:p>
    <w:p>
      <w:pPr>
        <w:pStyle w:val="0"/>
        <w:spacing w:before="200" w:line-rule="auto"/>
        <w:ind w:firstLine="540"/>
        <w:jc w:val="both"/>
      </w:pPr>
      <w:r>
        <w:rPr>
          <w:sz w:val="20"/>
        </w:rPr>
        <w:t xml:space="preserve">б) для квалификации "Учитель начальных классов с правом преподавания на родном языке из числа языков народов Российской Федерации":</w:t>
      </w:r>
    </w:p>
    <w:p>
      <w:pPr>
        <w:pStyle w:val="0"/>
        <w:spacing w:before="200" w:line-rule="auto"/>
        <w:ind w:firstLine="540"/>
        <w:jc w:val="both"/>
      </w:pPr>
      <w:r>
        <w:rPr>
          <w:sz w:val="20"/>
        </w:rPr>
        <w:t xml:space="preserve">педагогическая деятельность по проектированию, реализации и анализу процесса обучения в начальном общем образовании, осуществляемая на родном языке из числа языков народов Российской Федерации;</w:t>
      </w:r>
    </w:p>
    <w:p>
      <w:pPr>
        <w:pStyle w:val="0"/>
        <w:spacing w:before="200" w:line-rule="auto"/>
        <w:ind w:firstLine="540"/>
        <w:jc w:val="both"/>
      </w:pPr>
      <w:r>
        <w:rPr>
          <w:sz w:val="20"/>
        </w:rPr>
        <w:t xml:space="preserve">педагогическая деятельность по проектированию, реализации и анализу внеурочной деятельности обучающихся, осуществляемая на родном языке из числа языков народов Российской Федерации;</w:t>
      </w:r>
    </w:p>
    <w:p>
      <w:pPr>
        <w:pStyle w:val="0"/>
        <w:spacing w:before="200" w:line-rule="auto"/>
        <w:ind w:firstLine="540"/>
        <w:jc w:val="both"/>
      </w:pPr>
      <w:r>
        <w:rPr>
          <w:sz w:val="20"/>
        </w:rPr>
        <w:t xml:space="preserve">воспитательная деятельность, в том числе классное руководство, осуществляемая на родном языке из числа языков народов Российской Федерации;</w:t>
      </w:r>
    </w:p>
    <w:p>
      <w:pPr>
        <w:pStyle w:val="0"/>
        <w:spacing w:before="200" w:line-rule="auto"/>
        <w:ind w:firstLine="540"/>
        <w:jc w:val="both"/>
      </w:pPr>
      <w:r>
        <w:rPr>
          <w:sz w:val="20"/>
        </w:rPr>
        <w:t xml:space="preserve">преподавание родного языка из числа языков народов Российской Федерации в начальной школе.</w:t>
      </w:r>
    </w:p>
    <w:p>
      <w:pPr>
        <w:pStyle w:val="0"/>
        <w:spacing w:before="200" w:line-rule="auto"/>
        <w:ind w:firstLine="540"/>
        <w:jc w:val="both"/>
      </w:pPr>
      <w:r>
        <w:rPr>
          <w:sz w:val="20"/>
        </w:rPr>
        <w:t xml:space="preserve">2.5. Образовательная организация при необходимости самостоятельно формирует виды деятельности в дополнение к видам деятельности, указанным в </w:t>
      </w:r>
      <w:hyperlink w:history="0" w:anchor="P115" w:tooltip="2.4.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quot;:">
        <w:r>
          <w:rPr>
            <w:sz w:val="20"/>
            <w:color w:val="0000ff"/>
          </w:rPr>
          <w:t xml:space="preserve">пункте 2.4</w:t>
        </w:r>
      </w:hyperlink>
      <w:r>
        <w:rPr>
          <w:sz w:val="20"/>
        </w:rPr>
        <w:t xml:space="preserve"> ФГОС СПО в рамках вариативной части.</w:t>
      </w:r>
    </w:p>
    <w:p>
      <w:pPr>
        <w:pStyle w:val="0"/>
        <w:spacing w:before="200" w:line-rule="auto"/>
        <w:ind w:firstLine="540"/>
        <w:jc w:val="both"/>
      </w:pPr>
      <w:r>
        <w:rPr>
          <w:sz w:val="20"/>
        </w:rPr>
        <w:t xml:space="preserve">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не менее 25 процентов - в очно-заочной форме обучения, не менее 10 процентов - в заочной форме обучения.</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w:t>
      </w:r>
    </w:p>
    <w:p>
      <w:pPr>
        <w:pStyle w:val="0"/>
        <w:spacing w:before="200" w:line-rule="auto"/>
        <w:ind w:firstLine="540"/>
        <w:jc w:val="both"/>
      </w:pPr>
      <w:r>
        <w:rPr>
          <w:sz w:val="20"/>
        </w:rPr>
        <w:t xml:space="preserve">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pPr>
        <w:pStyle w:val="0"/>
        <w:spacing w:before="200" w:line-rule="auto"/>
        <w:ind w:firstLine="540"/>
        <w:jc w:val="both"/>
      </w:pPr>
      <w:r>
        <w:rPr>
          <w:sz w:val="20"/>
        </w:rPr>
        <w:t xml:space="preserve">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2.8. Обязательная часть общепрофессионального цикла образовательной программы должна предусматривать изучение следующих дисциплин: "Основы педагогики", "Основы психологии", "Основы обучения лиц с особыми образовательными потребностями", "Русский язык и культура профессиональной коммуникации педагога", "Возрастная анатомия, физиология и гигиена", "Проектная и исследовательская деятельность в профессиональной сфере", "Информатика и информационно-коммуникационные технологии в профессиональной деятельности", "Математика в профессиональной деятельности учителя", "Возрастная психология", "Педагогическая психология", "Психология общения", "Правовое обеспечение профессиональной деятельности", "Основы педагогического мастерства", "Основы специальной педагогики и психологии".</w:t>
      </w:r>
    </w:p>
    <w:p>
      <w:pPr>
        <w:pStyle w:val="0"/>
        <w:spacing w:before="200" w:line-rule="auto"/>
        <w:ind w:firstLine="540"/>
        <w:jc w:val="both"/>
      </w:pPr>
      <w:r>
        <w:rPr>
          <w:sz w:val="20"/>
        </w:rPr>
        <w:t xml:space="preserve">2.9. 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w:t>
      </w:r>
      <w:hyperlink w:history="0" w:anchor="P115" w:tooltip="2.4.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quot;:">
        <w:r>
          <w:rPr>
            <w:sz w:val="20"/>
            <w:color w:val="0000ff"/>
          </w:rPr>
          <w:t xml:space="preserve">пунктом 2.4</w:t>
        </w:r>
      </w:hyperlink>
      <w:r>
        <w:rPr>
          <w:sz w:val="20"/>
        </w:rPr>
        <w:t xml:space="preserve"> ФГОС СПО, а также дополнительными видами деятельности, сформированными образовательной организацией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ПООП. Объем профессионального модуля составляет не менее 5 зачетных единиц.</w:t>
      </w:r>
    </w:p>
    <w:p>
      <w:pPr>
        <w:pStyle w:val="0"/>
        <w:spacing w:before="200" w:line-rule="auto"/>
        <w:ind w:firstLine="540"/>
        <w:jc w:val="both"/>
      </w:pPr>
      <w:r>
        <w:rPr>
          <w:sz w:val="20"/>
        </w:rPr>
        <w:t xml:space="preserve">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рассредоточенно, чередуясь с учебными занятиями. Типы практики устанавливаются образовательной организацией самостоятельно с учетом ПООП.</w:t>
      </w:r>
    </w:p>
    <w:p>
      <w:pPr>
        <w:pStyle w:val="0"/>
        <w:spacing w:before="200" w:line-rule="auto"/>
        <w:ind w:firstLine="540"/>
        <w:jc w:val="both"/>
      </w:pPr>
      <w:r>
        <w:rPr>
          <w:sz w:val="20"/>
        </w:rPr>
        <w:t xml:space="preserve">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2.12. Государственная итоговая аттестация проводится в форме демонстрационного экзамена и защиты дипломного проекта (работы).</w:t>
      </w:r>
    </w:p>
    <w:p>
      <w:pPr>
        <w:pStyle w:val="0"/>
        <w:spacing w:before="200" w:line-rule="auto"/>
        <w:ind w:firstLine="540"/>
        <w:jc w:val="both"/>
      </w:pPr>
      <w:r>
        <w:rPr>
          <w:sz w:val="20"/>
        </w:rPr>
        <w:t xml:space="preserve">2.13. Государственная итоговая аттестация завершается присвоением выбранной квалификации специалиста среднего звена, указанной в </w:t>
      </w:r>
      <w:hyperlink w:history="0" w:anchor="P40" w:tooltip="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44.02.02 Преподавание в начальных классах (далее соответственно - ФГОС СПО, образовательная программа, специальность) в соответствии с квалификацией специалиста среднего звена &quot;Учитель начальных класс...">
        <w:r>
          <w:rPr>
            <w:sz w:val="20"/>
            <w:color w:val="0000ff"/>
          </w:rPr>
          <w:t xml:space="preserve">пункте 1.1</w:t>
        </w:r>
      </w:hyperlink>
      <w:r>
        <w:rPr>
          <w:sz w:val="20"/>
        </w:rPr>
        <w:t xml:space="preserve"> ФГОС СПО.</w:t>
      </w:r>
    </w:p>
    <w:p>
      <w:pPr>
        <w:pStyle w:val="0"/>
        <w:jc w:val="both"/>
      </w:pPr>
      <w:r>
        <w:rPr>
          <w:sz w:val="20"/>
        </w:rPr>
      </w:r>
    </w:p>
    <w:bookmarkStart w:id="143" w:name="P143"/>
    <w:bookmarkEnd w:id="143"/>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3.3. Выпускник, освоивший образовательную программу по квалификации "Учитель начальных классов", должен обладать профессиональными компетенциями (далее - ПК), соответствующими видам деятельности (таблица N 2), предусмотренным </w:t>
      </w:r>
      <w:hyperlink w:history="0" w:anchor="P116" w:tooltip="а) для квалификации &quot;Учитель начальных классов&quot;:">
        <w:r>
          <w:rPr>
            <w:sz w:val="20"/>
            <w:color w:val="0000ff"/>
          </w:rPr>
          <w:t xml:space="preserve">подпунктом "а" пункта 2.4</w:t>
        </w:r>
      </w:hyperlink>
      <w:r>
        <w:rPr>
          <w:sz w:val="20"/>
        </w:rPr>
        <w:t xml:space="preserve"> ФГОС СПО, сформированными в том числе на основе профессиональных стандартов (при наличии), указанных в ПООП:</w:t>
      </w:r>
    </w:p>
    <w:p>
      <w:pPr>
        <w:pStyle w:val="0"/>
        <w:jc w:val="both"/>
      </w:pPr>
      <w:r>
        <w:rPr>
          <w:sz w:val="20"/>
        </w:rPr>
      </w:r>
    </w:p>
    <w:p>
      <w:pPr>
        <w:pStyle w:val="0"/>
        <w:jc w:val="right"/>
      </w:pPr>
      <w:r>
        <w:rPr>
          <w:sz w:val="20"/>
        </w:rPr>
        <w:t xml:space="preserve">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6122"/>
      </w:tblGrid>
      <w:tr>
        <w:tc>
          <w:tcPr>
            <w:tcW w:w="2948" w:type="dxa"/>
          </w:tcPr>
          <w:p>
            <w:pPr>
              <w:pStyle w:val="0"/>
              <w:jc w:val="center"/>
            </w:pPr>
            <w:r>
              <w:rPr>
                <w:sz w:val="20"/>
              </w:rPr>
              <w:t xml:space="preserve">Виды деятельности</w:t>
            </w:r>
          </w:p>
        </w:tc>
        <w:tc>
          <w:tcPr>
            <w:tcW w:w="6122" w:type="dxa"/>
          </w:tcPr>
          <w:p>
            <w:pPr>
              <w:pStyle w:val="0"/>
              <w:jc w:val="center"/>
            </w:pPr>
            <w:r>
              <w:rPr>
                <w:sz w:val="20"/>
              </w:rPr>
              <w:t xml:space="preserve">Профессиональные компетенции, соответствующие видам деятельности</w:t>
            </w:r>
          </w:p>
        </w:tc>
      </w:tr>
      <w:tr>
        <w:tc>
          <w:tcPr>
            <w:tcW w:w="2948" w:type="dxa"/>
          </w:tcPr>
          <w:p>
            <w:pPr>
              <w:pStyle w:val="0"/>
              <w:jc w:val="center"/>
            </w:pPr>
            <w:r>
              <w:rPr>
                <w:sz w:val="20"/>
              </w:rPr>
              <w:t xml:space="preserve">1</w:t>
            </w:r>
          </w:p>
        </w:tc>
        <w:tc>
          <w:tcPr>
            <w:tcW w:w="6122" w:type="dxa"/>
          </w:tcPr>
          <w:p>
            <w:pPr>
              <w:pStyle w:val="0"/>
              <w:jc w:val="center"/>
            </w:pPr>
            <w:r>
              <w:rPr>
                <w:sz w:val="20"/>
              </w:rPr>
              <w:t xml:space="preserve">2</w:t>
            </w:r>
          </w:p>
        </w:tc>
      </w:tr>
      <w:tr>
        <w:tc>
          <w:tcPr>
            <w:tcW w:w="2948" w:type="dxa"/>
          </w:tcPr>
          <w:p>
            <w:pPr>
              <w:pStyle w:val="0"/>
            </w:pPr>
            <w:r>
              <w:rPr>
                <w:sz w:val="20"/>
              </w:rPr>
              <w:t xml:space="preserve">педагогическая деятельность по проектированию, реализации и анализу процесса обучения в начальном общем образовании</w:t>
            </w:r>
          </w:p>
        </w:tc>
        <w:tc>
          <w:tcPr>
            <w:tcW w:w="6122" w:type="dxa"/>
          </w:tcPr>
          <w:p>
            <w:pPr>
              <w:pStyle w:val="0"/>
            </w:pPr>
            <w:r>
              <w:rPr>
                <w:sz w:val="20"/>
              </w:rPr>
              <w:t xml:space="preserve">ПК 1.1. 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w:t>
            </w:r>
          </w:p>
          <w:p>
            <w:pPr>
              <w:pStyle w:val="0"/>
            </w:pPr>
            <w:r>
              <w:rPr>
                <w:sz w:val="20"/>
              </w:rPr>
              <w:t xml:space="preserve">ПК 1.2. Организовывать процесс обучения обучающихся в соответствии с санитарными нормами и правилами.</w:t>
            </w:r>
          </w:p>
          <w:p>
            <w:pPr>
              <w:pStyle w:val="0"/>
            </w:pPr>
            <w:r>
              <w:rPr>
                <w:sz w:val="20"/>
              </w:rPr>
              <w:t xml:space="preserve">ПК 1.3. Контролировать и корректировать процесс обучения, оценивать результат обучения обучающихся.</w:t>
            </w:r>
          </w:p>
          <w:p>
            <w:pPr>
              <w:pStyle w:val="0"/>
            </w:pPr>
            <w:r>
              <w:rPr>
                <w:sz w:val="20"/>
              </w:rPr>
              <w:t xml:space="preserve">ПК 1.4. Анализировать процесс и результаты обучения обучающихся.</w:t>
            </w:r>
          </w:p>
          <w:p>
            <w:pPr>
              <w:pStyle w:val="0"/>
            </w:pPr>
            <w:r>
              <w:rPr>
                <w:sz w:val="20"/>
              </w:rPr>
              <w:t xml:space="preserve">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p>
          <w:p>
            <w:pPr>
              <w:pStyle w:val="0"/>
            </w:pPr>
            <w:r>
              <w:rPr>
                <w:sz w:val="20"/>
              </w:rPr>
              <w:t xml:space="preserve">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p>
          <w:p>
            <w:pPr>
              <w:pStyle w:val="0"/>
            </w:pPr>
            <w:r>
              <w:rPr>
                <w:sz w:val="20"/>
              </w:rPr>
              <w:t xml:space="preserve">ПК 1.7. Выстраивать траекторию профессионального роста на основе результатов анализа процесса обучения и самоанализа деятельности.</w:t>
            </w:r>
          </w:p>
          <w:p>
            <w:pPr>
              <w:pStyle w:val="0"/>
            </w:pPr>
            <w:r>
              <w:rPr>
                <w:sz w:val="20"/>
              </w:rPr>
              <w:t xml:space="preserve">ПК 1.8. 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tc>
      </w:tr>
      <w:tr>
        <w:tc>
          <w:tcPr>
            <w:tcW w:w="2948" w:type="dxa"/>
          </w:tcPr>
          <w:p>
            <w:pPr>
              <w:pStyle w:val="0"/>
            </w:pPr>
            <w:r>
              <w:rPr>
                <w:sz w:val="20"/>
              </w:rPr>
              <w:t xml:space="preserve">педагогическая деятельность по проектированию, реализации и анализу внеурочной деятельности обучающихся</w:t>
            </w:r>
          </w:p>
        </w:tc>
        <w:tc>
          <w:tcPr>
            <w:tcW w:w="6122" w:type="dxa"/>
          </w:tcPr>
          <w:p>
            <w:pPr>
              <w:pStyle w:val="0"/>
            </w:pPr>
            <w:r>
              <w:rPr>
                <w:sz w:val="20"/>
              </w:rPr>
              <w:t xml:space="preserve">ПК 2.1. Разрабатывать программы внеурочной деятельности на основе требований ФГОС, примерной образовательной программы и с учетом примерных программ внеурочной деятельности и интересов обучающихся и их родителей (законных представителей).</w:t>
            </w:r>
          </w:p>
          <w:p>
            <w:pPr>
              <w:pStyle w:val="0"/>
            </w:pPr>
            <w:r>
              <w:rPr>
                <w:sz w:val="20"/>
              </w:rPr>
              <w:t xml:space="preserve">ПК 2.2. Реализовывать программы внеурочной деятельности в соответствии с санитарными нормами и правилами.</w:t>
            </w:r>
          </w:p>
          <w:p>
            <w:pPr>
              <w:pStyle w:val="0"/>
            </w:pPr>
            <w:r>
              <w:rPr>
                <w:sz w:val="20"/>
              </w:rPr>
              <w:t xml:space="preserve">ПК 2.3. Анализировать результаты внеурочной деятельности обучающихся.</w:t>
            </w:r>
          </w:p>
          <w:p>
            <w:pPr>
              <w:pStyle w:val="0"/>
            </w:pPr>
            <w:r>
              <w:rPr>
                <w:sz w:val="20"/>
              </w:rPr>
              <w:t xml:space="preserve">ПК 2.4. Выбирать и разрабатывать учебно-методические материалы для реализации программ внеурочной деятельности.</w:t>
            </w:r>
          </w:p>
          <w:p>
            <w:pPr>
              <w:pStyle w:val="0"/>
            </w:pPr>
            <w:r>
              <w:rPr>
                <w:sz w:val="20"/>
              </w:rPr>
              <w:t xml:space="preserve">ПК 2.5.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w:t>
            </w:r>
          </w:p>
          <w:p>
            <w:pPr>
              <w:pStyle w:val="0"/>
            </w:pPr>
            <w:r>
              <w:rPr>
                <w:sz w:val="20"/>
              </w:rPr>
              <w:t xml:space="preserve">ПК 2.6. Выстраивать траекторию профессионального роста на основе результатов анализа эффективности внеурочной деятельности обучающихся и самоанализа</w:t>
            </w:r>
          </w:p>
        </w:tc>
      </w:tr>
      <w:tr>
        <w:tc>
          <w:tcPr>
            <w:tcW w:w="2948" w:type="dxa"/>
          </w:tcPr>
          <w:p>
            <w:pPr>
              <w:pStyle w:val="0"/>
            </w:pPr>
            <w:r>
              <w:rPr>
                <w:sz w:val="20"/>
              </w:rPr>
              <w:t xml:space="preserve">воспитательная деятельность, в том числе классное руководство</w:t>
            </w:r>
          </w:p>
        </w:tc>
        <w:tc>
          <w:tcPr>
            <w:tcW w:w="6122" w:type="dxa"/>
          </w:tcPr>
          <w:p>
            <w:pPr>
              <w:pStyle w:val="0"/>
            </w:pPr>
            <w:r>
              <w:rPr>
                <w:sz w:val="20"/>
              </w:rPr>
              <w:t xml:space="preserve">ПК 3.1. Проектировать и реализовывать современные программы воспитания на основе ценностного содержания образовательного процесса.</w:t>
            </w:r>
          </w:p>
          <w:p>
            <w:pPr>
              <w:pStyle w:val="0"/>
            </w:pPr>
            <w:r>
              <w:rPr>
                <w:sz w:val="20"/>
              </w:rPr>
              <w:t xml:space="preserve">ПК 3.2. Анализировать процесс и результаты реализации программы воспитания.</w:t>
            </w:r>
          </w:p>
          <w:p>
            <w:pPr>
              <w:pStyle w:val="0"/>
            </w:pPr>
            <w:r>
              <w:rPr>
                <w:sz w:val="20"/>
              </w:rPr>
              <w:t xml:space="preserve">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w:t>
            </w:r>
          </w:p>
          <w:p>
            <w:pPr>
              <w:pStyle w:val="0"/>
            </w:pPr>
            <w:r>
              <w:rPr>
                <w:sz w:val="20"/>
              </w:rPr>
              <w:t xml:space="preserve">ПК 3.4. Выстраивать траекторию профессионального роста на основе результатов анализа эффективности воспитательной деятельности и самоанализа</w:t>
            </w:r>
          </w:p>
          <w:p>
            <w:pPr>
              <w:pStyle w:val="0"/>
            </w:pPr>
            <w:r>
              <w:rPr>
                <w:sz w:val="20"/>
              </w:rPr>
              <w:t xml:space="preserve">ПК 3.5. Осуществлять педагогическое просвещение и сопровождение родителей обучающихся (их законных представителей).</w:t>
            </w:r>
          </w:p>
          <w:p>
            <w:pPr>
              <w:pStyle w:val="0"/>
            </w:pPr>
            <w:r>
              <w:rPr>
                <w:sz w:val="20"/>
              </w:rPr>
              <w:t xml:space="preserve">ПК 3.6. 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тому подобное).</w:t>
            </w:r>
          </w:p>
        </w:tc>
      </w:tr>
      <w:tr>
        <w:tc>
          <w:tcPr>
            <w:tcW w:w="2948" w:type="dxa"/>
          </w:tcPr>
          <w:p>
            <w:pPr>
              <w:pStyle w:val="0"/>
            </w:pPr>
            <w:r>
              <w:rPr>
                <w:sz w:val="20"/>
              </w:rPr>
              <w:t xml:space="preserve">преподавание иностранного языка в начальной школе (по выбору)</w:t>
            </w:r>
          </w:p>
        </w:tc>
        <w:tc>
          <w:tcPr>
            <w:tcW w:w="6122" w:type="dxa"/>
          </w:tcPr>
          <w:p>
            <w:pPr>
              <w:pStyle w:val="0"/>
            </w:pPr>
            <w:r>
              <w:rPr>
                <w:sz w:val="20"/>
              </w:rPr>
              <w:t xml:space="preserve">ПК 4.1. Проектировать, организовывать и контролировать процесс изучения иностранного языка в начальных классах на ФГОС, примерных основных образовательных программ начального общего образования</w:t>
            </w:r>
          </w:p>
        </w:tc>
      </w:tr>
      <w:tr>
        <w:tc>
          <w:tcPr>
            <w:tcW w:w="2948" w:type="dxa"/>
          </w:tcPr>
          <w:p>
            <w:pPr>
              <w:pStyle w:val="0"/>
            </w:pPr>
            <w:r>
              <w:rPr>
                <w:sz w:val="20"/>
              </w:rPr>
              <w:t xml:space="preserve">преподавание информатики в начальной школе (по выбору)</w:t>
            </w:r>
          </w:p>
        </w:tc>
        <w:tc>
          <w:tcPr>
            <w:tcW w:w="6122" w:type="dxa"/>
          </w:tcPr>
          <w:p>
            <w:pPr>
              <w:pStyle w:val="0"/>
            </w:pPr>
            <w:r>
              <w:rPr>
                <w:sz w:val="20"/>
              </w:rPr>
              <w:t xml:space="preserve">ПК 4.1. Проектировать, организовывать и контролировать процесс изучения информатики в начальных классах на основе ФГОС, примерных основных образовательных программ начального общего образования</w:t>
            </w:r>
          </w:p>
        </w:tc>
      </w:tr>
      <w:tr>
        <w:tc>
          <w:tcPr>
            <w:tcW w:w="2948" w:type="dxa"/>
          </w:tcPr>
          <w:p>
            <w:pPr>
              <w:pStyle w:val="0"/>
            </w:pPr>
            <w:r>
              <w:rPr>
                <w:sz w:val="20"/>
              </w:rPr>
              <w:t xml:space="preserve">преподавание дисциплин художественно-эстетического цикла в начальной школе (по выбору)</w:t>
            </w:r>
          </w:p>
        </w:tc>
        <w:tc>
          <w:tcPr>
            <w:tcW w:w="6122" w:type="dxa"/>
          </w:tcPr>
          <w:p>
            <w:pPr>
              <w:pStyle w:val="0"/>
            </w:pPr>
            <w:r>
              <w:rPr>
                <w:sz w:val="20"/>
              </w:rPr>
              <w:t xml:space="preserve">ПК 4.1. Проектировать, организовывать и контролировать процесс изучения дисциплин художественно-эстетического цикла в начальной школе на основе ФГОС, примерных основных образовательных программ начального общего образования.</w:t>
            </w:r>
          </w:p>
        </w:tc>
      </w:tr>
    </w:tbl>
    <w:p>
      <w:pPr>
        <w:pStyle w:val="0"/>
        <w:jc w:val="both"/>
      </w:pPr>
      <w:r>
        <w:rPr>
          <w:sz w:val="20"/>
        </w:rPr>
      </w:r>
    </w:p>
    <w:p>
      <w:pPr>
        <w:pStyle w:val="0"/>
        <w:ind w:firstLine="540"/>
        <w:jc w:val="both"/>
      </w:pPr>
      <w:r>
        <w:rPr>
          <w:sz w:val="20"/>
        </w:rPr>
        <w:t xml:space="preserve">Выпускник, освоивший образовательную программу по квалификации "Учитель начальных классов с правом преподавания на родном языке из числа языков народов Российской Федерации", должен обладать ПК, соответствующими видам деятельности (таблица N 3), предусмотренным </w:t>
      </w:r>
      <w:hyperlink w:history="0" w:anchor="P115" w:tooltip="2.4.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quot;:">
        <w:r>
          <w:rPr>
            <w:sz w:val="20"/>
            <w:color w:val="0000ff"/>
          </w:rPr>
          <w:t xml:space="preserve">пунктом 2.4</w:t>
        </w:r>
      </w:hyperlink>
      <w:r>
        <w:rPr>
          <w:sz w:val="20"/>
        </w:rPr>
        <w:t xml:space="preserve"> ФГОС СПО, сформированными в том числе на основе профессиональных стандартов (при наличии), указанных в ПООП:</w:t>
      </w:r>
    </w:p>
    <w:p>
      <w:pPr>
        <w:pStyle w:val="0"/>
        <w:jc w:val="both"/>
      </w:pPr>
      <w:r>
        <w:rPr>
          <w:sz w:val="20"/>
        </w:rPr>
      </w:r>
    </w:p>
    <w:p>
      <w:pPr>
        <w:pStyle w:val="0"/>
        <w:jc w:val="right"/>
      </w:pPr>
      <w:r>
        <w:rPr>
          <w:sz w:val="20"/>
        </w:rPr>
        <w:t xml:space="preserve">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6122"/>
      </w:tblGrid>
      <w:tr>
        <w:tc>
          <w:tcPr>
            <w:tcW w:w="2948" w:type="dxa"/>
          </w:tcPr>
          <w:p>
            <w:pPr>
              <w:pStyle w:val="0"/>
              <w:jc w:val="center"/>
            </w:pPr>
            <w:r>
              <w:rPr>
                <w:sz w:val="20"/>
              </w:rPr>
              <w:t xml:space="preserve">Виды деятельности</w:t>
            </w:r>
          </w:p>
        </w:tc>
        <w:tc>
          <w:tcPr>
            <w:tcW w:w="6122" w:type="dxa"/>
          </w:tcPr>
          <w:p>
            <w:pPr>
              <w:pStyle w:val="0"/>
              <w:jc w:val="center"/>
            </w:pPr>
            <w:r>
              <w:rPr>
                <w:sz w:val="20"/>
              </w:rPr>
              <w:t xml:space="preserve">Профессиональные компетенции, соответствующие видам деятельности</w:t>
            </w:r>
          </w:p>
        </w:tc>
      </w:tr>
      <w:tr>
        <w:tc>
          <w:tcPr>
            <w:tcW w:w="2948" w:type="dxa"/>
          </w:tcPr>
          <w:p>
            <w:pPr>
              <w:pStyle w:val="0"/>
              <w:jc w:val="center"/>
            </w:pPr>
            <w:r>
              <w:rPr>
                <w:sz w:val="20"/>
              </w:rPr>
              <w:t xml:space="preserve">1</w:t>
            </w:r>
          </w:p>
        </w:tc>
        <w:tc>
          <w:tcPr>
            <w:tcW w:w="6122" w:type="dxa"/>
          </w:tcPr>
          <w:p>
            <w:pPr>
              <w:pStyle w:val="0"/>
              <w:jc w:val="center"/>
            </w:pPr>
            <w:r>
              <w:rPr>
                <w:sz w:val="20"/>
              </w:rPr>
              <w:t xml:space="preserve">2</w:t>
            </w:r>
          </w:p>
        </w:tc>
      </w:tr>
      <w:tr>
        <w:tc>
          <w:tcPr>
            <w:tcW w:w="2948" w:type="dxa"/>
          </w:tcPr>
          <w:p>
            <w:pPr>
              <w:pStyle w:val="0"/>
            </w:pPr>
            <w:r>
              <w:rPr>
                <w:sz w:val="20"/>
              </w:rPr>
              <w:t xml:space="preserve">педагогическая деятельность по проектированию, реализации и анализу процесса обучения в начальном общем образовании, осуществляемая на родном языке из числа языков народов Российской Федерации</w:t>
            </w:r>
          </w:p>
        </w:tc>
        <w:tc>
          <w:tcPr>
            <w:tcW w:w="6122" w:type="dxa"/>
          </w:tcPr>
          <w:p>
            <w:pPr>
              <w:pStyle w:val="0"/>
            </w:pPr>
            <w:r>
              <w:rPr>
                <w:sz w:val="20"/>
              </w:rPr>
              <w:t xml:space="preserve">ПК 1.1. Проектировать процесс обучения на основе ФГОС, примерных основных образовательных программ начального общего образования.</w:t>
            </w:r>
          </w:p>
          <w:p>
            <w:pPr>
              <w:pStyle w:val="0"/>
            </w:pPr>
            <w:r>
              <w:rPr>
                <w:sz w:val="20"/>
              </w:rPr>
              <w:t xml:space="preserve">ПК 1.2. Организовывать процесс обучения обучающихся в соответствии с санитарными нормами и правилами.</w:t>
            </w:r>
          </w:p>
          <w:p>
            <w:pPr>
              <w:pStyle w:val="0"/>
            </w:pPr>
            <w:r>
              <w:rPr>
                <w:sz w:val="20"/>
              </w:rPr>
              <w:t xml:space="preserve">ПК 1.3. Контролировать и оценивать процесс и результат обучения обучающихся.</w:t>
            </w:r>
          </w:p>
          <w:p>
            <w:pPr>
              <w:pStyle w:val="0"/>
            </w:pPr>
            <w:r>
              <w:rPr>
                <w:sz w:val="20"/>
              </w:rPr>
              <w:t xml:space="preserve">ПК 1.4. Анализировать процесс и результаты обучения обучающихся.</w:t>
            </w:r>
          </w:p>
          <w:p>
            <w:pPr>
              <w:pStyle w:val="0"/>
            </w:pPr>
            <w:r>
              <w:rPr>
                <w:sz w:val="20"/>
              </w:rPr>
              <w:t xml:space="preserve">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p>
          <w:p>
            <w:pPr>
              <w:pStyle w:val="0"/>
            </w:pPr>
            <w:r>
              <w:rPr>
                <w:sz w:val="20"/>
              </w:rPr>
              <w:t xml:space="preserve">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p>
          <w:p>
            <w:pPr>
              <w:pStyle w:val="0"/>
            </w:pPr>
            <w:r>
              <w:rPr>
                <w:sz w:val="20"/>
              </w:rPr>
              <w:t xml:space="preserve">ПК 1.7. Выстраивать траекторию профессионального роста на основе результатов анализа процесса обучения и самоанализа деятельности.</w:t>
            </w:r>
          </w:p>
          <w:p>
            <w:pPr>
              <w:pStyle w:val="0"/>
            </w:pPr>
            <w:r>
              <w:rPr>
                <w:sz w:val="20"/>
              </w:rPr>
              <w:t xml:space="preserve">ПК 1.8. 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tc>
      </w:tr>
      <w:tr>
        <w:tc>
          <w:tcPr>
            <w:tcW w:w="2948" w:type="dxa"/>
          </w:tcPr>
          <w:p>
            <w:pPr>
              <w:pStyle w:val="0"/>
            </w:pPr>
            <w:r>
              <w:rPr>
                <w:sz w:val="20"/>
              </w:rPr>
              <w:t xml:space="preserve">педагогическая деятельность по проектированию, реализации и анализу внеурочной деятельности обучающихся, осуществляемая на родном языке из числа языков народов Российской Федерации</w:t>
            </w:r>
          </w:p>
        </w:tc>
        <w:tc>
          <w:tcPr>
            <w:tcW w:w="6122" w:type="dxa"/>
          </w:tcPr>
          <w:p>
            <w:pPr>
              <w:pStyle w:val="0"/>
            </w:pPr>
            <w:r>
              <w:rPr>
                <w:sz w:val="20"/>
              </w:rPr>
              <w:t xml:space="preserve">ПК 2.1. Разрабатывать программы внеурочной деятельности на основе требований ФГОС, примерной образовательной программы и с учетом примерных программ внеурочной деятельности и интересов обучающихся и их родителей (законных представителей).</w:t>
            </w:r>
          </w:p>
          <w:p>
            <w:pPr>
              <w:pStyle w:val="0"/>
            </w:pPr>
            <w:r>
              <w:rPr>
                <w:sz w:val="20"/>
              </w:rPr>
              <w:t xml:space="preserve">ПК 2.2. Реализовывать программы внеурочной деятельности в соответствии с санитарными нормами и правилами.</w:t>
            </w:r>
          </w:p>
          <w:p>
            <w:pPr>
              <w:pStyle w:val="0"/>
            </w:pPr>
            <w:r>
              <w:rPr>
                <w:sz w:val="20"/>
              </w:rPr>
              <w:t xml:space="preserve">ПК 2.3. Анализировать результаты внеурочной деятельности обучающихся.</w:t>
            </w:r>
          </w:p>
          <w:p>
            <w:pPr>
              <w:pStyle w:val="0"/>
            </w:pPr>
            <w:r>
              <w:rPr>
                <w:sz w:val="20"/>
              </w:rPr>
              <w:t xml:space="preserve">ПК 2.4. Выбирать и разрабатывать учебно-методические материалы для реализации программ внеурочной деятельности.</w:t>
            </w:r>
          </w:p>
          <w:p>
            <w:pPr>
              <w:pStyle w:val="0"/>
            </w:pPr>
            <w:r>
              <w:rPr>
                <w:sz w:val="20"/>
              </w:rPr>
              <w:t xml:space="preserve">ПК 2.5.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w:t>
            </w:r>
          </w:p>
          <w:p>
            <w:pPr>
              <w:pStyle w:val="0"/>
            </w:pPr>
            <w:r>
              <w:rPr>
                <w:sz w:val="20"/>
              </w:rPr>
              <w:t xml:space="preserve">ПК 2.6. Выстраивать траекторию профессионального роста на основе результатов анализа эффективности внеурочной деятельности обучающихся и самоанализа.</w:t>
            </w:r>
          </w:p>
        </w:tc>
      </w:tr>
      <w:tr>
        <w:tc>
          <w:tcPr>
            <w:tcW w:w="2948" w:type="dxa"/>
          </w:tcPr>
          <w:p>
            <w:pPr>
              <w:pStyle w:val="0"/>
            </w:pPr>
            <w:r>
              <w:rPr>
                <w:sz w:val="20"/>
              </w:rPr>
              <w:t xml:space="preserve">воспитательная деятельность, в том числе классное руководство, осуществляемая на родном языке из числа языков народов Российской Федерации</w:t>
            </w:r>
          </w:p>
        </w:tc>
        <w:tc>
          <w:tcPr>
            <w:tcW w:w="6122" w:type="dxa"/>
          </w:tcPr>
          <w:p>
            <w:pPr>
              <w:pStyle w:val="0"/>
            </w:pPr>
            <w:r>
              <w:rPr>
                <w:sz w:val="20"/>
              </w:rPr>
              <w:t xml:space="preserve">ПК 3.1. Проектировать и реализовывать современные программы воспитания на основе ценностного содержания образовательного процесса.</w:t>
            </w:r>
          </w:p>
          <w:p>
            <w:pPr>
              <w:pStyle w:val="0"/>
            </w:pPr>
            <w:r>
              <w:rPr>
                <w:sz w:val="20"/>
              </w:rPr>
              <w:t xml:space="preserve">ПК 3.2. Анализировать процесс и результаты реализации программы воспитания.</w:t>
            </w:r>
          </w:p>
          <w:p>
            <w:pPr>
              <w:pStyle w:val="0"/>
            </w:pPr>
            <w:r>
              <w:rPr>
                <w:sz w:val="20"/>
              </w:rPr>
              <w:t xml:space="preserve">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w:t>
            </w:r>
          </w:p>
          <w:p>
            <w:pPr>
              <w:pStyle w:val="0"/>
            </w:pPr>
            <w:r>
              <w:rPr>
                <w:sz w:val="20"/>
              </w:rPr>
              <w:t xml:space="preserve">ПК 3.4. Выстраивать траекторию профессионального роста на основе результатов анализа эффективности воспитательной деятельности и самоанализа.</w:t>
            </w:r>
          </w:p>
          <w:p>
            <w:pPr>
              <w:pStyle w:val="0"/>
            </w:pPr>
            <w:r>
              <w:rPr>
                <w:sz w:val="20"/>
              </w:rPr>
              <w:t xml:space="preserve">ПК 3.5. Осуществлять педагогическое просвещение и сопровождение родителей обучающихся (их законных представителей).</w:t>
            </w:r>
          </w:p>
          <w:p>
            <w:pPr>
              <w:pStyle w:val="0"/>
            </w:pPr>
            <w:r>
              <w:rPr>
                <w:sz w:val="20"/>
              </w:rPr>
              <w:t xml:space="preserve">ПК 3.6. 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тому подобное).</w:t>
            </w:r>
          </w:p>
        </w:tc>
      </w:tr>
      <w:tr>
        <w:tc>
          <w:tcPr>
            <w:tcW w:w="2948" w:type="dxa"/>
          </w:tcPr>
          <w:p>
            <w:pPr>
              <w:pStyle w:val="0"/>
            </w:pPr>
            <w:r>
              <w:rPr>
                <w:sz w:val="20"/>
              </w:rPr>
              <w:t xml:space="preserve">преподавание родного языка из числа языков народов Российской Федерации в начальной школе</w:t>
            </w:r>
          </w:p>
        </w:tc>
        <w:tc>
          <w:tcPr>
            <w:tcW w:w="6122" w:type="dxa"/>
          </w:tcPr>
          <w:p>
            <w:pPr>
              <w:pStyle w:val="0"/>
            </w:pPr>
            <w:r>
              <w:rPr>
                <w:sz w:val="20"/>
              </w:rPr>
              <w:t xml:space="preserve">ПК 4.1. Проектировать, организовывать и контролировать процесс изучения родного языка из числа языков народов Российской Федерации в начальной школе в начальных классах на основе ФГОС, примерных основных образовательных программ начального общего образования.</w:t>
            </w:r>
          </w:p>
          <w:p>
            <w:pPr>
              <w:pStyle w:val="0"/>
            </w:pPr>
            <w:r>
              <w:rPr>
                <w:sz w:val="20"/>
              </w:rPr>
              <w:t xml:space="preserve">ПК 4.2. Выстраивать профессиональную коммуникацию на родном языке из числа языков народов Российской Федерации.</w:t>
            </w:r>
          </w:p>
        </w:tc>
      </w:tr>
    </w:tbl>
    <w:p>
      <w:pPr>
        <w:pStyle w:val="0"/>
        <w:jc w:val="both"/>
      </w:pPr>
      <w:r>
        <w:rPr>
          <w:sz w:val="20"/>
        </w:rPr>
      </w:r>
    </w:p>
    <w:p>
      <w:pPr>
        <w:pStyle w:val="0"/>
        <w:ind w:firstLine="540"/>
        <w:jc w:val="both"/>
      </w:pPr>
      <w:r>
        <w:rPr>
          <w:sz w:val="20"/>
        </w:rPr>
        <w:t xml:space="preserve">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w:t>
      </w:r>
      <w:hyperlink w:history="0" w:anchor="P115" w:tooltip="2.4.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quot;:">
        <w:r>
          <w:rPr>
            <w:sz w:val="20"/>
            <w:color w:val="0000ff"/>
          </w:rPr>
          <w:t xml:space="preserve">пунктом 2.4</w:t>
        </w:r>
      </w:hyperlink>
      <w:r>
        <w:rPr>
          <w:sz w:val="20"/>
        </w:rPr>
        <w:t xml:space="preserve"> ФГОС СПО, а также по видам деятельности, сформированным в вариативной части образовательной программы образовательной организацией для учета потребностей регионального рынка труда.</w:t>
      </w:r>
    </w:p>
    <w:p>
      <w:pPr>
        <w:pStyle w:val="0"/>
        <w:spacing w:before="200" w:line-rule="auto"/>
        <w:ind w:firstLine="540"/>
        <w:jc w:val="both"/>
      </w:pPr>
      <w:r>
        <w:rPr>
          <w:sz w:val="20"/>
        </w:rPr>
        <w:t xml:space="preserve">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осваиваемым в рамках образовательной программы</w:t>
      </w:r>
    </w:p>
    <w:p>
      <w:pPr>
        <w:pStyle w:val="0"/>
        <w:spacing w:before="200" w:line-rule="auto"/>
        <w:ind w:firstLine="540"/>
        <w:jc w:val="both"/>
      </w:pPr>
      <w:r>
        <w:rPr>
          <w:sz w:val="20"/>
        </w:rPr>
        <w:t xml:space="preserve">3.5. Образовательная организация с учетом ПООП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pPr>
        <w:pStyle w:val="0"/>
        <w:spacing w:before="200" w:line-rule="auto"/>
        <w:ind w:firstLine="540"/>
        <w:jc w:val="both"/>
      </w:pPr>
      <w:r>
        <w:rPr>
          <w:sz w:val="20"/>
        </w:rPr>
        <w:t xml:space="preserve">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pPr>
        <w:pStyle w:val="0"/>
        <w:spacing w:before="200" w:line-rule="auto"/>
        <w:ind w:firstLine="540"/>
        <w:jc w:val="both"/>
      </w:pPr>
      <w:r>
        <w:rPr>
          <w:sz w:val="20"/>
        </w:rPr>
        <w:t xml:space="preserve">3.6. Обучающиеся, осваивающие образовательную программу, могут освоить также профессию рабочего (одну или несколько) в соответствии с перечнем профессий рабочих, должностей служащих, по которым осуществляется профессиональное обучение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9" w:tooltip="Федеральный закон от 29.12.2012 N 273-ФЗ (ред. от 05.12.2022) &quot;Об образовании в Российской Федерации&quot; {КонсультантПлюс}">
        <w:r>
          <w:rPr>
            <w:sz w:val="20"/>
            <w:color w:val="0000ff"/>
          </w:rPr>
          <w:t xml:space="preserve">Часть 7 статьи 73</w:t>
        </w:r>
      </w:hyperlink>
      <w:r>
        <w:rPr>
          <w:sz w:val="20"/>
        </w:rPr>
        <w:t xml:space="preserve"> Федерального закона от 29 декабря 2012 г. N 273-ФЗ "О образовании в Российской Федерации" (Собрание законодательства Российской Федерации, 2012, N 53, ст. 7598; 2020, N 22, ст. 3379).</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Федеральный </w:t>
      </w:r>
      <w:hyperlink w:history="0" r:id="rId20"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закон</w:t>
        </w:r>
      </w:hyperlink>
      <w:r>
        <w:rPr>
          <w:sz w:val="20"/>
        </w:rPr>
        <w:t xml:space="preserve"> от 30 марта 1999 г. N 52-ФЗ "О санитарно-эпидемиологическом благополучии населения" (Собрание законодательства Российской Федерации, 1999, N 14, ст. 1650; 2021, N 27, ст. 5185); санитарные правила </w:t>
      </w:r>
      <w:hyperlink w:history="0" r:id="rId2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санитарно-эпидемиологические правила и нормы </w:t>
      </w:r>
      <w:hyperlink w:history="0" r:id="rId2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санитарные правила и нормы </w:t>
      </w:r>
      <w:hyperlink w:history="0" r:id="rId2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
    <w:p>
      <w:pPr>
        <w:pStyle w:val="0"/>
        <w:jc w:val="both"/>
      </w:pPr>
      <w:r>
        <w:rPr>
          <w:sz w:val="20"/>
        </w:rPr>
      </w:r>
    </w:p>
    <w:p>
      <w:pPr>
        <w:pStyle w:val="0"/>
        <w:ind w:firstLine="540"/>
        <w:jc w:val="both"/>
      </w:pPr>
      <w:r>
        <w:rPr>
          <w:sz w:val="20"/>
        </w:rPr>
        <w:t xml:space="preserve">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4.3.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ПООП;</w:t>
      </w:r>
    </w:p>
    <w:p>
      <w:pPr>
        <w:pStyle w:val="0"/>
        <w:spacing w:before="200" w:line-rule="auto"/>
        <w:ind w:firstLine="540"/>
        <w:jc w:val="both"/>
      </w:pPr>
      <w:r>
        <w:rPr>
          <w:sz w:val="20"/>
        </w:rPr>
        <w:t xml:space="preserve">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jc w:val="both"/>
      </w:pPr>
      <w:r>
        <w:rPr>
          <w:sz w:val="20"/>
        </w:rPr>
      </w:r>
    </w:p>
    <w:p>
      <w:pPr>
        <w:pStyle w:val="2"/>
        <w:outlineLvl w:val="2"/>
        <w:ind w:firstLine="540"/>
        <w:jc w:val="both"/>
      </w:pPr>
      <w:r>
        <w:rPr>
          <w:sz w:val="20"/>
        </w:rPr>
        <w:t xml:space="preserve">4.4.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pPr>
        <w:pStyle w:val="0"/>
        <w:spacing w:before="200" w:line-rule="auto"/>
        <w:ind w:firstLine="540"/>
        <w:jc w:val="both"/>
      </w:pPr>
      <w:r>
        <w:rPr>
          <w:sz w:val="20"/>
        </w:rPr>
        <w:t xml:space="preserve">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pPr>
        <w:pStyle w:val="0"/>
        <w:spacing w:before="200" w:line-rule="auto"/>
        <w:ind w:firstLine="540"/>
        <w:jc w:val="both"/>
      </w:pPr>
      <w:r>
        <w:rPr>
          <w:sz w:val="20"/>
        </w:rPr>
        <w:t xml:space="preserve">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г) допускается замена оборудования его виртуальными аналогами;</w:t>
      </w:r>
    </w:p>
    <w:p>
      <w:pPr>
        <w:pStyle w:val="0"/>
        <w:spacing w:before="200" w:line-rule="auto"/>
        <w:ind w:firstLine="540"/>
        <w:jc w:val="both"/>
      </w:pPr>
      <w:r>
        <w:rPr>
          <w:sz w:val="20"/>
        </w:rPr>
        <w:t xml:space="preserve">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pPr>
        <w:pStyle w:val="0"/>
        <w:spacing w:before="200" w:line-rule="auto"/>
        <w:ind w:firstLine="540"/>
        <w:jc w:val="both"/>
      </w:pPr>
      <w:r>
        <w:rPr>
          <w:sz w:val="20"/>
        </w:rPr>
        <w:t xml:space="preserve">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pPr>
        <w:pStyle w:val="0"/>
        <w:spacing w:before="200" w:line-rule="auto"/>
        <w:ind w:firstLine="540"/>
        <w:jc w:val="both"/>
      </w:pPr>
      <w:r>
        <w:rPr>
          <w:sz w:val="20"/>
        </w:rPr>
        <w:t xml:space="preserve">ж) 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pPr>
        <w:pStyle w:val="0"/>
        <w:spacing w:before="200" w:line-rule="auto"/>
        <w:ind w:firstLine="540"/>
        <w:jc w:val="both"/>
      </w:pPr>
      <w:r>
        <w:rPr>
          <w:sz w:val="20"/>
        </w:rPr>
        <w:t xml:space="preserve">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pPr>
        <w:pStyle w:val="0"/>
        <w:spacing w:before="200" w:line-rule="auto"/>
        <w:ind w:firstLine="540"/>
        <w:jc w:val="both"/>
      </w:pPr>
      <w:r>
        <w:rPr>
          <w:sz w:val="20"/>
        </w:rPr>
        <w:t xml:space="preserve">л) 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pPr>
        <w:pStyle w:val="0"/>
        <w:spacing w:before="200" w:line-rule="auto"/>
        <w:ind w:firstLine="540"/>
        <w:jc w:val="both"/>
      </w:pPr>
      <w:r>
        <w:rPr>
          <w:sz w:val="20"/>
        </w:rPr>
        <w:t xml:space="preserve">м)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4.5. Требования к кадровым условиям реализации образовательной программы:</w:t>
      </w:r>
    </w:p>
    <w:p>
      <w:pPr>
        <w:pStyle w:val="0"/>
        <w:spacing w:before="200" w:line-rule="auto"/>
        <w:ind w:firstLine="540"/>
        <w:jc w:val="both"/>
      </w:pPr>
      <w:r>
        <w:rPr>
          <w:sz w:val="20"/>
        </w:rPr>
        <w:t xml:space="preserve">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70" w:tooltip="1.13. Область профессиональной деятельности, в которой выпускники, освоившие образовательную программу, могут осуществлять профессиональную деятельность: 01 Образование и наука &lt;5&gt;.">
        <w:r>
          <w:rPr>
            <w:sz w:val="20"/>
            <w:color w:val="0000ff"/>
          </w:rPr>
          <w:t xml:space="preserve">пункте 1.13</w:t>
        </w:r>
      </w:hyperlink>
      <w:r>
        <w:rPr>
          <w:sz w:val="20"/>
        </w:rPr>
        <w:t xml:space="preserve"> ФГОС СПО (имеющих стаж работы в данной профессиональной области не менее трех лет);</w:t>
      </w:r>
    </w:p>
    <w:p>
      <w:pPr>
        <w:pStyle w:val="0"/>
        <w:spacing w:before="200" w:line-rule="auto"/>
        <w:ind w:firstLine="540"/>
        <w:jc w:val="both"/>
      </w:pPr>
      <w:r>
        <w:rPr>
          <w:sz w:val="20"/>
        </w:rPr>
        <w:t xml:space="preserve">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70" w:tooltip="1.13. Область профессиональной деятельности, в которой выпускники, освоившие образовательную программу, могут осуществлять профессиональную деятельность: 01 Образование и наука &lt;5&gt;.">
        <w:r>
          <w:rPr>
            <w:sz w:val="20"/>
            <w:color w:val="0000ff"/>
          </w:rPr>
          <w:t xml:space="preserve">пункте 1.13</w:t>
        </w:r>
      </w:hyperlink>
      <w:r>
        <w:rPr>
          <w:sz w:val="20"/>
        </w:rPr>
        <w:t xml:space="preserve">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pPr>
        <w:pStyle w:val="0"/>
        <w:spacing w:before="200" w:line-rule="auto"/>
        <w:ind w:firstLine="540"/>
        <w:jc w:val="both"/>
      </w:pPr>
      <w:r>
        <w:rPr>
          <w:sz w:val="20"/>
        </w:rPr>
        <w:t xml:space="preserve">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hyperlink w:history="0" w:anchor="P70" w:tooltip="1.13. Область профессиональной деятельности, в которой выпускники, освоившие образовательную программу, могут осуществлять профессиональную деятельность: 01 Образование и наука &lt;5&gt;.">
        <w:r>
          <w:rPr>
            <w:sz w:val="20"/>
            <w:color w:val="0000ff"/>
          </w:rPr>
          <w:t xml:space="preserve">пункте 1.13</w:t>
        </w:r>
      </w:hyperlink>
      <w:r>
        <w:rPr>
          <w:sz w:val="20"/>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4.6. Требование к финансовым условиям реализации образовательной программы:</w:t>
      </w:r>
    </w:p>
    <w:p>
      <w:pPr>
        <w:pStyle w:val="0"/>
        <w:spacing w:before="200" w:line-rule="auto"/>
        <w:ind w:firstLine="540"/>
        <w:jc w:val="both"/>
      </w:pPr>
      <w:r>
        <w:rPr>
          <w:sz w:val="20"/>
        </w:rP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&lt;8&gt;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Бюджетный </w:t>
      </w:r>
      <w:hyperlink w:history="0" r:id="rId25"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официальный интернет-портал правовой информации (</w:t>
      </w:r>
      <w:r>
        <w:rPr>
          <w:sz w:val="20"/>
        </w:rPr>
        <w:t xml:space="preserve">www.pravo.gov.ru</w:t>
      </w:r>
      <w:r>
        <w:rPr>
          <w:sz w:val="20"/>
        </w:rPr>
        <w:t xml:space="preserve">), 2022, 14 июля, N 0001202207140094).</w:t>
      </w:r>
    </w:p>
    <w:p>
      <w:pPr>
        <w:pStyle w:val="0"/>
        <w:spacing w:before="200" w:line-rule="auto"/>
        <w:ind w:firstLine="540"/>
        <w:jc w:val="both"/>
      </w:pPr>
      <w:r>
        <w:rPr>
          <w:sz w:val="20"/>
        </w:rPr>
        <w:t xml:space="preserve">&lt;9&gt; Собрание законодательства Российской Федерации, 2012, N 53, ст. 7598; официальный интернет-портал правовой информации (</w:t>
      </w:r>
      <w:r>
        <w:rPr>
          <w:sz w:val="20"/>
        </w:rPr>
        <w:t xml:space="preserve">www.pravo.gov.ru</w:t>
      </w:r>
      <w:r>
        <w:rPr>
          <w:sz w:val="20"/>
        </w:rPr>
        <w:t xml:space="preserve">), 2022, 14 июля, N 0001202207140056.</w:t>
      </w:r>
    </w:p>
    <w:p>
      <w:pPr>
        <w:pStyle w:val="0"/>
        <w:jc w:val="both"/>
      </w:pPr>
      <w:r>
        <w:rPr>
          <w:sz w:val="20"/>
        </w:rPr>
      </w:r>
    </w:p>
    <w:p>
      <w:pPr>
        <w:pStyle w:val="2"/>
        <w:outlineLvl w:val="2"/>
        <w:ind w:firstLine="540"/>
        <w:jc w:val="both"/>
      </w:pPr>
      <w:r>
        <w:rPr>
          <w:sz w:val="20"/>
        </w:rPr>
        <w:t xml:space="preserve">4.7.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а)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в)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17.08.2022 N 742</w:t>
            <w:br/>
            <w:t>"Об утверждении федерального государственного образовательного стандарт...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BA9BCA8FDA6059FAC46E7F269BE4CD42C250E112D2C6A0278CB31B8243565680FB410320215F7F4B91FCD6016E5B472E0374795D2F94672F5MAR" TargetMode = "External"/>
	<Relationship Id="rId8" Type="http://schemas.openxmlformats.org/officeDocument/2006/relationships/hyperlink" Target="consultantplus://offline/ref=7BA9BCA8FDA6059FAC46E7F269BE4CD42B2F06122C286A0278CB31B8243565680FB410320215F7F6BA1FCD6016E5B472E0374795D2F94672F5MAR" TargetMode = "External"/>
	<Relationship Id="rId9" Type="http://schemas.openxmlformats.org/officeDocument/2006/relationships/hyperlink" Target="consultantplus://offline/ref=7BA9BCA8FDA6059FAC46E7F269BE4CD42B2F071420226A0278CB31B8243565680FB410320215F7F0B91FCD6016E5B472E0374795D2F94672F5MAR" TargetMode = "External"/>
	<Relationship Id="rId10" Type="http://schemas.openxmlformats.org/officeDocument/2006/relationships/hyperlink" Target="consultantplus://offline/ref=7BA9BCA8FDA6059FAC46E7F269BE4CD42B21081629286A0278CB31B8243565680FB410320A11FCA5E950CC3C53B6A772E4374497CEFFM9R" TargetMode = "External"/>
	<Relationship Id="rId11" Type="http://schemas.openxmlformats.org/officeDocument/2006/relationships/hyperlink" Target="consultantplus://offline/ref=7BA9BCA8FDA6059FAC46E7F269BE4CD42C2706162D2B6A0278CB31B8243565680FB410320214F5F1BA1FCD6016E5B472E0374795D2F94672F5MAR" TargetMode = "External"/>
	<Relationship Id="rId12" Type="http://schemas.openxmlformats.org/officeDocument/2006/relationships/hyperlink" Target="consultantplus://offline/ref=7BA9BCA8FDA6059FAC46E7F269BE4CD42C2706162D2B6A0278CB31B8243565680FB410320215F2F7BA1FCD6016E5B472E0374795D2F94672F5MAR" TargetMode = "External"/>
	<Relationship Id="rId13" Type="http://schemas.openxmlformats.org/officeDocument/2006/relationships/hyperlink" Target="consultantplus://offline/ref=7BA9BCA8FDA6059FAC46E7F269BE4CD42C2409142C2C6A0278CB31B8243565680FB410370941A6B5ED1998374CB1BB6DE42944F9M5R" TargetMode = "External"/>
	<Relationship Id="rId14" Type="http://schemas.openxmlformats.org/officeDocument/2006/relationships/hyperlink" Target="consultantplus://offline/ref=7BA9BCA8FDA6059FAC46E7F269BE4CD42C2409142C2C6A0278CB31B8243565680FB410370941A6B5ED1998374CB1BB6DE42944F9M5R" TargetMode = "External"/>
	<Relationship Id="rId15" Type="http://schemas.openxmlformats.org/officeDocument/2006/relationships/hyperlink" Target="consultantplus://offline/ref=7BA9BCA8FDA6059FAC46E7F269BE4CD42C250C152B2C6A0278CB31B8243565680FB410370613FCA5E950CC3C53B6A772E4374497CEFFM9R" TargetMode = "External"/>
	<Relationship Id="rId16" Type="http://schemas.openxmlformats.org/officeDocument/2006/relationships/hyperlink" Target="consultantplus://offline/ref=7BA9BCA8FDA6059FAC46E7F269BE4CD42C250C152B2C6A0278CB31B8243565680FB410320215F5F5B11FCD6016E5B472E0374795D2F94672F5MAR" TargetMode = "External"/>
	<Relationship Id="rId17" Type="http://schemas.openxmlformats.org/officeDocument/2006/relationships/hyperlink" Target="consultantplus://offline/ref=7BA9BCA8FDA6059FAC46E7F269BE4CD42A270B162A2A6A0278CB31B8243565680FB410320215F7F4B81FCD6016E5B472E0374795D2F94672F5MAR" TargetMode = "External"/>
	<Relationship Id="rId18" Type="http://schemas.openxmlformats.org/officeDocument/2006/relationships/hyperlink" Target="consultantplus://offline/ref=7BA9BCA8FDA6059FAC46E7F269BE4CD42A270B162A2A6A0278CB31B8243565680FB410320215F7F5BF1FCD6016E5B472E0374795D2F94672F5MAR" TargetMode = "External"/>
	<Relationship Id="rId19" Type="http://schemas.openxmlformats.org/officeDocument/2006/relationships/hyperlink" Target="consultantplus://offline/ref=7BA9BCA8FDA6059FAC46E7F269BE4CD42C250C152B2C6A0278CB31B8243565680FB410370310FCA5E950CC3C53B6A772E4374497CEFFM9R" TargetMode = "External"/>
	<Relationship Id="rId20" Type="http://schemas.openxmlformats.org/officeDocument/2006/relationships/hyperlink" Target="consultantplus://offline/ref=7BA9BCA8FDA6059FAC46E7F269BE4CD42C250F172A2E6A0278CB31B8243565681DB4483E0313E9F0BA0A9B3150FBM2R" TargetMode = "External"/>
	<Relationship Id="rId21" Type="http://schemas.openxmlformats.org/officeDocument/2006/relationships/hyperlink" Target="consultantplus://offline/ref=7BA9BCA8FDA6059FAC46E7F269BE4CD42B210E14212E6A0278CB31B8243565680FB410320215F7F5BF1FCD6016E5B472E0374795D2F94672F5MAR" TargetMode = "External"/>
	<Relationship Id="rId22" Type="http://schemas.openxmlformats.org/officeDocument/2006/relationships/hyperlink" Target="consultantplus://offline/ref=7BA9BCA8FDA6059FAC46E7F269BE4CD42B2008142E2E6A0278CB31B8243565680FB410320215F7F2BF1FCD6016E5B472E0374795D2F94672F5MAR" TargetMode = "External"/>
	<Relationship Id="rId23" Type="http://schemas.openxmlformats.org/officeDocument/2006/relationships/hyperlink" Target="consultantplus://offline/ref=7BA9BCA8FDA6059FAC46E7F269BE4CD42B210A192B236A0278CB31B8243565680FB410320215F6F2BF1FCD6016E5B472E0374795D2F94672F5MAR" TargetMode = "External"/>
	<Relationship Id="rId24" Type="http://schemas.openxmlformats.org/officeDocument/2006/relationships/hyperlink" Target="consultantplus://offline/ref=7BA9BCA8FDA6059FAC46E7F269BE4CD42C250C152B2C6A0278CB31B8243565681DB4483E0313E9F0BA0A9B3150FBM2R" TargetMode = "External"/>
	<Relationship Id="rId25" Type="http://schemas.openxmlformats.org/officeDocument/2006/relationships/hyperlink" Target="consultantplus://offline/ref=7BA9BCA8FDA6059FAC46E7F269BE4CD42C250E1920226A0278CB31B8243565681DB4483E0313E9F0BA0A9B3150FBM2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17.08.2022 N 742
"Об утверждении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
(Зарегистрировано в Минюсте России 22.09.2022 N 70193)</dc:title>
  <dcterms:created xsi:type="dcterms:W3CDTF">2022-12-16T17:12:05Z</dcterms:created>
</cp:coreProperties>
</file>