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A6" w:rsidRDefault="00465CA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65CA6" w:rsidRDefault="00465CA6">
      <w:pPr>
        <w:pStyle w:val="ConsPlusNormal"/>
        <w:jc w:val="both"/>
        <w:outlineLvl w:val="0"/>
      </w:pPr>
    </w:p>
    <w:p w:rsidR="00465CA6" w:rsidRDefault="00465CA6">
      <w:pPr>
        <w:pStyle w:val="ConsPlusNormal"/>
      </w:pPr>
      <w:r>
        <w:t>Зарегистрировано в Минюсте России 18 марта 2020 г. N 57771</w:t>
      </w:r>
    </w:p>
    <w:p w:rsidR="00465CA6" w:rsidRDefault="00465C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5CA6" w:rsidRDefault="00465CA6">
      <w:pPr>
        <w:pStyle w:val="ConsPlusNormal"/>
        <w:jc w:val="both"/>
      </w:pPr>
    </w:p>
    <w:p w:rsidR="00465CA6" w:rsidRDefault="00465CA6">
      <w:pPr>
        <w:pStyle w:val="ConsPlusTitle"/>
        <w:jc w:val="center"/>
      </w:pPr>
      <w:r>
        <w:t>ФЕДЕРАЛЬНАЯ СЛУЖБА ПО НАДЗОРУ В СФЕРЕ ЗАЩИТЫ</w:t>
      </w:r>
    </w:p>
    <w:p w:rsidR="00465CA6" w:rsidRDefault="00465CA6">
      <w:pPr>
        <w:pStyle w:val="ConsPlusTitle"/>
        <w:jc w:val="center"/>
      </w:pPr>
      <w:r>
        <w:t>ПРАВ ПОТРЕБИТЕЛЕЙ И БЛАГОПОЛУЧИЯ ЧЕЛОВЕКА</w:t>
      </w:r>
    </w:p>
    <w:p w:rsidR="00465CA6" w:rsidRDefault="00465CA6">
      <w:pPr>
        <w:pStyle w:val="ConsPlusTitle"/>
        <w:jc w:val="center"/>
      </w:pPr>
    </w:p>
    <w:p w:rsidR="00465CA6" w:rsidRDefault="00465CA6">
      <w:pPr>
        <w:pStyle w:val="ConsPlusTitle"/>
        <w:jc w:val="center"/>
      </w:pPr>
      <w:r>
        <w:t>ГЛАВНЫЙ ГОСУДАРСТВЕННЫЙ САНИТАРНЫЙ ВРАЧ</w:t>
      </w:r>
    </w:p>
    <w:p w:rsidR="00465CA6" w:rsidRDefault="00465CA6">
      <w:pPr>
        <w:pStyle w:val="ConsPlusTitle"/>
        <w:jc w:val="center"/>
      </w:pPr>
      <w:r>
        <w:t>РОССИЙСКОЙ ФЕДЕРАЦИИ</w:t>
      </w:r>
    </w:p>
    <w:p w:rsidR="00465CA6" w:rsidRDefault="00465CA6">
      <w:pPr>
        <w:pStyle w:val="ConsPlusTitle"/>
        <w:jc w:val="center"/>
      </w:pPr>
    </w:p>
    <w:p w:rsidR="00465CA6" w:rsidRDefault="00465CA6">
      <w:pPr>
        <w:pStyle w:val="ConsPlusTitle"/>
        <w:jc w:val="center"/>
      </w:pPr>
      <w:r>
        <w:t>ПОСТАНОВЛЕНИЕ</w:t>
      </w:r>
    </w:p>
    <w:p w:rsidR="00465CA6" w:rsidRDefault="00465CA6">
      <w:pPr>
        <w:pStyle w:val="ConsPlusTitle"/>
        <w:jc w:val="center"/>
      </w:pPr>
      <w:r>
        <w:t>от 18 марта 2020 г. N 7</w:t>
      </w:r>
    </w:p>
    <w:p w:rsidR="00465CA6" w:rsidRDefault="00465CA6">
      <w:pPr>
        <w:pStyle w:val="ConsPlusTitle"/>
        <w:jc w:val="center"/>
      </w:pPr>
    </w:p>
    <w:p w:rsidR="00465CA6" w:rsidRDefault="00465CA6">
      <w:pPr>
        <w:pStyle w:val="ConsPlusTitle"/>
        <w:jc w:val="center"/>
      </w:pPr>
      <w:r>
        <w:t>ОБ ОБЕСПЕЧЕНИИ</w:t>
      </w:r>
    </w:p>
    <w:p w:rsidR="00465CA6" w:rsidRDefault="00465CA6">
      <w:pPr>
        <w:pStyle w:val="ConsPlusTitle"/>
        <w:jc w:val="center"/>
      </w:pPr>
      <w:r>
        <w:t>РЕЖИМА ИЗОЛЯЦИИ В ЦЕЛЯХ ПРЕДОТВРАЩЕНИЯ</w:t>
      </w:r>
    </w:p>
    <w:p w:rsidR="00465CA6" w:rsidRDefault="00465CA6">
      <w:pPr>
        <w:pStyle w:val="ConsPlusTitle"/>
        <w:jc w:val="center"/>
      </w:pPr>
      <w:r>
        <w:t>РАСПРОСТРАНЕНИЯ COVID-2019</w:t>
      </w:r>
    </w:p>
    <w:p w:rsidR="00465CA6" w:rsidRDefault="00465C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5C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5CA6" w:rsidRDefault="00465C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5CA6" w:rsidRDefault="00465CA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</w:p>
          <w:p w:rsidR="00465CA6" w:rsidRDefault="00465C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07.07.2020 </w:t>
            </w:r>
            <w:hyperlink r:id="rId5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27.07.2020 </w:t>
            </w:r>
            <w:hyperlink r:id="rId6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18.09.2020 </w:t>
            </w:r>
            <w:hyperlink r:id="rId7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465CA6" w:rsidRDefault="00465C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09.04.2021 </w:t>
            </w:r>
            <w:hyperlink r:id="rId8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16.04.2021 </w:t>
            </w:r>
            <w:hyperlink r:id="rId9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5CA6" w:rsidRDefault="00465CA6">
      <w:pPr>
        <w:pStyle w:val="ConsPlusNormal"/>
        <w:jc w:val="both"/>
      </w:pPr>
    </w:p>
    <w:p w:rsidR="00465CA6" w:rsidRDefault="00465CA6">
      <w:pPr>
        <w:pStyle w:val="ConsPlusNormal"/>
        <w:ind w:firstLine="540"/>
        <w:jc w:val="both"/>
      </w:pPr>
      <w:r>
        <w:t xml:space="preserve">В связи с продолжающимся глобальным распространением, угрозой завоза и распространения новой коронавирусной инфекции (COVID-2019) на территории Российской Федерации, в соответствии со </w:t>
      </w:r>
      <w:hyperlink r:id="rId10" w:history="1">
        <w:r>
          <w:rPr>
            <w:color w:val="0000FF"/>
          </w:rPr>
          <w:t>статьей 31</w:t>
        </w:r>
      </w:hyperlink>
      <w:r>
        <w:t xml:space="preserve">, </w:t>
      </w:r>
      <w:hyperlink r:id="rId11" w:history="1">
        <w:r>
          <w:rPr>
            <w:color w:val="0000FF"/>
          </w:rPr>
          <w:t>пунктом 6 части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постановляю:</w:t>
      </w:r>
    </w:p>
    <w:p w:rsidR="00465CA6" w:rsidRDefault="00465CA6">
      <w:pPr>
        <w:pStyle w:val="ConsPlusNormal"/>
        <w:spacing w:before="220"/>
        <w:ind w:firstLine="540"/>
        <w:jc w:val="both"/>
      </w:pPr>
      <w:bookmarkStart w:id="0" w:name="P22"/>
      <w:bookmarkEnd w:id="0"/>
      <w:r>
        <w:t>1. Иностранным гражданам и лицам без гражданства. Граждане государств - членов Евразийского экономического союза, которые въезжают в Российскую Федерацию из Республики Армения, Республики Белоруссия и Киргизской Республики через воздушные пункты пропуска через государственную границу Российской Федерации, определенные Правительством Российской Федерации &lt;1&gt;, подтверждают наличие отрицательного результата исследования на COVID-19 методом полимеразной цепной реакции (ПЦР) с использованием мобильного приложения "Путешествую без COVID-19":</w:t>
      </w:r>
    </w:p>
    <w:p w:rsidR="00465CA6" w:rsidRDefault="00465CA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09.04.2021 N 12)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Абзац двадцать шестой пункта 2</w:t>
        </w:r>
      </w:hyperlink>
      <w:r>
        <w:t xml:space="preserve"> распоряжения Правительства Российской Федерации от 16.03.2020 N 635-р (Собрание законодательства Российской Федерации, 2020, N 12, ст. 1825; Официальный интернет-портал правовой информации (www.pravo.gov.ru), 2021, 3 апреля, N 0001202104030001).</w:t>
      </w:r>
    </w:p>
    <w:p w:rsidR="00465CA6" w:rsidRDefault="00465CA6">
      <w:pPr>
        <w:pStyle w:val="ConsPlusNormal"/>
        <w:jc w:val="both"/>
      </w:pPr>
      <w:r>
        <w:t xml:space="preserve">(сноска введена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09.04.2021 N 12)</w:t>
      </w:r>
    </w:p>
    <w:p w:rsidR="00465CA6" w:rsidRDefault="00465CA6">
      <w:pPr>
        <w:pStyle w:val="ConsPlusNormal"/>
        <w:jc w:val="both"/>
      </w:pPr>
    </w:p>
    <w:p w:rsidR="00465CA6" w:rsidRDefault="00465CA6">
      <w:pPr>
        <w:pStyle w:val="ConsPlusNormal"/>
        <w:ind w:firstLine="540"/>
        <w:jc w:val="both"/>
      </w:pPr>
      <w:r>
        <w:t xml:space="preserve">при посадке в выполняющее международные воздушные перевозки воздушное судно, следующее в пункт назначения на территории Российской Федерации, в том числе в целях транзитного проезда через территорию Российской Федерации, и при пересечении Государственной границы Российской Федерации обеспечить наличие при себе медицинского документа (на русском или английском языках), подтверждающего отрицательный результат лабораторного исследования материала на COVID-19 методом полимеразной цепной реакции </w:t>
      </w:r>
      <w:r>
        <w:lastRenderedPageBreak/>
        <w:t>(ПЦР), отобранного не ранее чем за три календарных дня до прибытия на территорию Российской Федерации;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 xml:space="preserve">до прибытия на территорию Российской Федерации в целях обеспечения санитарно-карантинного контроля в пунктах пропуска через Государственную границу Российской Федерации обеспечить заполнение </w:t>
      </w:r>
      <w:hyperlink r:id="rId15" w:history="1">
        <w:r>
          <w:rPr>
            <w:color w:val="0000FF"/>
          </w:rPr>
          <w:t>анкеты</w:t>
        </w:r>
      </w:hyperlink>
      <w:r>
        <w:t xml:space="preserve"> прибывающего на территорию Российской Федерации (рекомендуемый образец размещен на официальном сайте Роспотребнадзора).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>В случае невозможности представить медицинский документ на русском или английском языках допускается его представление на официальном языке государства регистрации организации, выдавшей такой медицинский документ, с переводом на русский язык, верность которого засвидетельствована консульским должностным лицом Российской Федерации.</w:t>
      </w:r>
    </w:p>
    <w:p w:rsidR="00465CA6" w:rsidRDefault="00465CA6">
      <w:pPr>
        <w:pStyle w:val="ConsPlusNormal"/>
        <w:jc w:val="both"/>
      </w:pPr>
      <w:r>
        <w:t xml:space="preserve">(п. 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27.07.2020 N 22)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>2. Гражданам Российской Федерации, прибывающим на территорию Российской Федерации (за исключением членов экипажа воздушного судна, осуществляющего воздушную перевозку, морских и речных судов, поездных и локомотивных бригад международного железнодорожного сообщения, водителей автомобилей международного автомобильного сообщения):</w:t>
      </w:r>
    </w:p>
    <w:p w:rsidR="00465CA6" w:rsidRDefault="00465CA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09.04.2021 N 12)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 xml:space="preserve">2.1. Обеспечить заполнение </w:t>
      </w:r>
      <w:hyperlink r:id="rId18" w:history="1">
        <w:r>
          <w:rPr>
            <w:color w:val="0000FF"/>
          </w:rPr>
          <w:t>анкеты</w:t>
        </w:r>
      </w:hyperlink>
      <w:r>
        <w:t xml:space="preserve"> прибывающего на территорию Российской Федерации до прибытия на территорию Российской Федерации в целях обеспечения санитарно-карантинного контроля в пунктах пропуска через Государственную границу Российской Федерации.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>В целях оперативного прохождения санитарно-карантинного контроля в пунктах пропуска через Государственную границу Российской Федерации обеспечить заполнение на Едином портале государственных и муниципальных услуг (далее - ЕПГУ) (https://www.gosuslugi.ru) анкеты для прибывающего в Российскую Федерацию в электронном виде "Регистрация прибывающих в Российскую Федерацию" (https://www.gosuslugi.ru/394604) до вылета в Российскую Федерацию (при приобретении билета, но не позднее регистрации на рейс).</w:t>
      </w:r>
    </w:p>
    <w:p w:rsidR="00465CA6" w:rsidRDefault="00465CA6">
      <w:pPr>
        <w:pStyle w:val="ConsPlusNormal"/>
        <w:spacing w:before="220"/>
        <w:ind w:firstLine="540"/>
        <w:jc w:val="both"/>
      </w:pPr>
      <w:bookmarkStart w:id="1" w:name="P36"/>
      <w:bookmarkEnd w:id="1"/>
      <w:r>
        <w:t>2.2. В течение трех календарных дней со дня прибытия на территорию Российской Федерации пройти лабораторное исследование на COVID-19 методом ПЦР и разместить информацию о результате лабораторного исследования на COVID-19 методом ПЦР в ЕПГУ, заполнив форму "Предоставление сведений о результатах теста на новую коронавирусную инфекцию для прибывающих на территорию Российской Федерации" (https://www.gosuslugi.ru/400705/1). До получения результатов лабораторного исследования на COVID-19 методом ПЦР соблюдать режим изоляции по месту жительства (пребывания).</w:t>
      </w:r>
    </w:p>
    <w:p w:rsidR="00465CA6" w:rsidRDefault="00465CA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18.09.2020 N 27)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>2.3. В случае появления любого ухудшения состояния здоровья в течение четырнадцати календарных дней со дня прибытия на территорию Российской Федерации незамедлительно обращаться за медицинской помощью по месту жительства (пребывания) без посещения медицинских организаций.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 xml:space="preserve">2.4. Прибывающим до 1 мая 2021 года включительно из Турецкой Республики и Объединенной Республики Танзания на территорию Российской Федерации в дополнение к требованиям, изложенным в </w:t>
      </w:r>
      <w:hyperlink w:anchor="P36" w:history="1">
        <w:r>
          <w:rPr>
            <w:color w:val="0000FF"/>
          </w:rPr>
          <w:t>подпункте 2.2</w:t>
        </w:r>
      </w:hyperlink>
      <w:r>
        <w:t xml:space="preserve"> настоящего пункта, необходимо пройти повторное лабораторное исследование на COVID-19 методом ПЦР в срок до 5 календарных дней со дня въезда на территорию Российской Федерации с предоставлением сведений о результатах лабораторного исследования на COVID-19 методом ПЦР в ЕПГУ, заполнив форму "Предоставление сведений о результатах теста на новую коронавирусную инфекцию для прибывающих на территорию Российской Федерации" (https://www.gosuslugi.ru/400705/1). Интервал между первым и повторным лабораторным исследованием на COVID-19 методом ПЦР должен составлять не менее суток.</w:t>
      </w:r>
    </w:p>
    <w:p w:rsidR="00465CA6" w:rsidRDefault="00465CA6">
      <w:pPr>
        <w:pStyle w:val="ConsPlusNormal"/>
        <w:jc w:val="both"/>
      </w:pPr>
      <w:r>
        <w:lastRenderedPageBreak/>
        <w:t xml:space="preserve">(пп. 2.4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16.04.2021 N 13)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 xml:space="preserve">2.5. Прибывающим после 1 мая 2021 года из зарубежных стран на территорию Российской Федерации в дополнение к требованиям, изложенным в </w:t>
      </w:r>
      <w:hyperlink w:anchor="P36" w:history="1">
        <w:r>
          <w:rPr>
            <w:color w:val="0000FF"/>
          </w:rPr>
          <w:t>подпункте 2.2</w:t>
        </w:r>
      </w:hyperlink>
      <w:r>
        <w:t xml:space="preserve"> настоящего пункта, необходимо пройти повторное лабораторное исследование на COVID-19 методом ПЦР в срок до 5 календарных дней со дня въезда на территорию Российской Федерации с предоставлением сведений о результатах лабораторного исследования на COVID-19 методом ПЦР в ЕПГУ, заполнив форму "Предоставление сведений о результатах теста на новую коронавирусную инфекцию для прибывающих на территорию Российской Федерации" (https://www.gosuslugi.ru/400705/1).". Интервал между первым и повторным лабораторным исследованием на COVID-19 методом ПЦР должен составлять не менее суток.</w:t>
      </w:r>
    </w:p>
    <w:p w:rsidR="00465CA6" w:rsidRDefault="00465CA6">
      <w:pPr>
        <w:pStyle w:val="ConsPlusNormal"/>
        <w:jc w:val="both"/>
      </w:pPr>
      <w:r>
        <w:t xml:space="preserve">(пп. 2.5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16.04.2021 N 13)</w:t>
      </w:r>
    </w:p>
    <w:p w:rsidR="00465CA6" w:rsidRDefault="00465CA6">
      <w:pPr>
        <w:pStyle w:val="ConsPlusNormal"/>
        <w:jc w:val="both"/>
      </w:pPr>
      <w:r>
        <w:t xml:space="preserve">(п. 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27.07.2020 N 22)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>3. Работодателям: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>3.1. Обеспечить информирование работников, выезжающих из Российской Федерации, о необходимости лабораторных исследований на COVID-19 методом ПЦР в течение трех календарных дней со дня прибытия работника на территорию Российской Федерации, а также соблюдения режима изоляции по месту жительства (пребывания) до получения результатов указанного лабораторного исследования.</w:t>
      </w:r>
    </w:p>
    <w:p w:rsidR="00465CA6" w:rsidRDefault="00465CA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18.09.2020 N 27)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>3.2. Проверять наличие медицинских документов, подтверждающих отрицательный результат лабораторного исследования на COVID-19 методом ПЦР, полученный не менее чем за три календарных дня до прибытия на территорию Российской Федерации, при привлечении к трудовой деятельности иностранных граждан и лиц без гражданства.</w:t>
      </w:r>
    </w:p>
    <w:p w:rsidR="00465CA6" w:rsidRDefault="00465CA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27.07.2020 N 22)</w:t>
      </w:r>
    </w:p>
    <w:p w:rsidR="00465CA6" w:rsidRDefault="00465CA6">
      <w:pPr>
        <w:pStyle w:val="ConsPlusNormal"/>
        <w:jc w:val="both"/>
      </w:pPr>
      <w:r>
        <w:t xml:space="preserve">(п. 3.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07.07.2020 N 18)</w:t>
      </w:r>
    </w:p>
    <w:p w:rsidR="00465CA6" w:rsidRDefault="00465CA6">
      <w:pPr>
        <w:pStyle w:val="ConsPlusNormal"/>
        <w:spacing w:before="220"/>
        <w:ind w:firstLine="540"/>
        <w:jc w:val="both"/>
      </w:pPr>
      <w:bookmarkStart w:id="2" w:name="P50"/>
      <w:bookmarkEnd w:id="2"/>
      <w:r>
        <w:t>4. Руководителям органов исполнительной власти субъектов Российской Федерации в сфере охраны здоровья обеспечить: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>4.1. Ежедневное медицинское наблюдение за лицами, находящимися в условиях изоляции, с предоставлением информации в территориальные органы Роспотребнадзора.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>4.2. Выдачу листков нетрудоспособности лицам, находящимся в изоляции.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>4.3. Немедленную госпитализацию в медицинские организации, осуществляющие стационарную помощь инфекционным больным, и забор биологического материала для лабораторного обследования при появлении любых симптомов инфекционного заболевания у лиц, находящихся в условиях изоляции, и лабораторное обследование контактных с ними лиц.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 xml:space="preserve">4.4.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07.07.2020 N 18.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>4.5. Соблюдение режима инфекционного стационара в медицинских организациях, оказывающих стационарную помощь больным с подозрением на COVID-2019.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>5. Руководителям территориальных органов Роспотребнадзора обеспечить: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 xml:space="preserve">5.1. Контроль за реализацией </w:t>
      </w:r>
      <w:hyperlink w:anchor="P22" w:history="1">
        <w:r>
          <w:rPr>
            <w:color w:val="0000FF"/>
          </w:rPr>
          <w:t>пунктов 1</w:t>
        </w:r>
      </w:hyperlink>
      <w:r>
        <w:t xml:space="preserve"> - </w:t>
      </w:r>
      <w:hyperlink w:anchor="P50" w:history="1">
        <w:r>
          <w:rPr>
            <w:color w:val="0000FF"/>
          </w:rPr>
          <w:t>4</w:t>
        </w:r>
      </w:hyperlink>
      <w:r>
        <w:t xml:space="preserve"> настоящего Постановления.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 xml:space="preserve">5.2. В аэропортах организацию проведения выборочного тестирования на COVID-19 </w:t>
      </w:r>
      <w:r>
        <w:lastRenderedPageBreak/>
        <w:t xml:space="preserve">иностранных граждан и лиц без гражданства, указанных в </w:t>
      </w:r>
      <w:hyperlink w:anchor="P22" w:history="1">
        <w:r>
          <w:rPr>
            <w:color w:val="0000FF"/>
          </w:rPr>
          <w:t>пункте 1</w:t>
        </w:r>
      </w:hyperlink>
      <w:r>
        <w:t xml:space="preserve"> настоящего Постановления.</w:t>
      </w:r>
    </w:p>
    <w:p w:rsidR="00465CA6" w:rsidRDefault="00465CA6">
      <w:pPr>
        <w:pStyle w:val="ConsPlusNormal"/>
        <w:jc w:val="both"/>
      </w:pPr>
      <w:r>
        <w:t xml:space="preserve">(п. 5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16.04.2021 N 13)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>6. Рекомендовать МИД России, Минтрансу России и Росавиации организовать информирование лиц, направляющихся в Российскую Федерацию, о необходимости исполнения настоящего Постановления.</w:t>
      </w:r>
    </w:p>
    <w:p w:rsidR="00465CA6" w:rsidRDefault="00465CA6">
      <w:pPr>
        <w:pStyle w:val="ConsPlusNormal"/>
        <w:jc w:val="both"/>
      </w:pPr>
      <w:r>
        <w:t xml:space="preserve">(п. 6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07.07.2020 N 18)</w:t>
      </w:r>
    </w:p>
    <w:p w:rsidR="00465CA6" w:rsidRDefault="00465CA6">
      <w:pPr>
        <w:pStyle w:val="ConsPlusNormal"/>
        <w:spacing w:before="220"/>
        <w:ind w:firstLine="540"/>
        <w:jc w:val="both"/>
      </w:pPr>
      <w:r>
        <w:t>7. Рекомендовать Росавиации довести до сведения авиакомпаний, в том числе иностранных, осуществляющих перевозки в Российскую Федерацию, информацию о необходимости соблюдения требований настоящего Постановления.</w:t>
      </w:r>
    </w:p>
    <w:p w:rsidR="00465CA6" w:rsidRDefault="00465CA6">
      <w:pPr>
        <w:pStyle w:val="ConsPlusNormal"/>
        <w:jc w:val="both"/>
      </w:pPr>
      <w:r>
        <w:t xml:space="preserve">(п. 7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27.07.2020 N 22)</w:t>
      </w:r>
    </w:p>
    <w:p w:rsidR="00465CA6" w:rsidRDefault="00465CA6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8</w:t>
        </w:r>
      </w:hyperlink>
      <w:r>
        <w:t>. Настоящее Постановление вступает в силу со дня его официального опубликования.</w:t>
      </w:r>
    </w:p>
    <w:p w:rsidR="00465CA6" w:rsidRDefault="00465CA6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9</w:t>
        </w:r>
      </w:hyperlink>
      <w:r>
        <w:t>. Контроль за выполнением настоящего Постановления оставляю за собой.</w:t>
      </w:r>
    </w:p>
    <w:p w:rsidR="00465CA6" w:rsidRDefault="00465CA6">
      <w:pPr>
        <w:pStyle w:val="ConsPlusNormal"/>
        <w:jc w:val="both"/>
      </w:pPr>
    </w:p>
    <w:p w:rsidR="00465CA6" w:rsidRDefault="00465CA6">
      <w:pPr>
        <w:pStyle w:val="ConsPlusNormal"/>
        <w:jc w:val="right"/>
      </w:pPr>
      <w:r>
        <w:t>А.Ю.ПОПОВА</w:t>
      </w:r>
    </w:p>
    <w:p w:rsidR="00465CA6" w:rsidRDefault="00465CA6">
      <w:pPr>
        <w:pStyle w:val="ConsPlusNormal"/>
        <w:jc w:val="both"/>
      </w:pPr>
    </w:p>
    <w:p w:rsidR="00465CA6" w:rsidRDefault="00465CA6">
      <w:pPr>
        <w:pStyle w:val="ConsPlusNormal"/>
        <w:jc w:val="both"/>
      </w:pPr>
    </w:p>
    <w:p w:rsidR="00465CA6" w:rsidRDefault="00465C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737A" w:rsidRDefault="009D737A">
      <w:bookmarkStart w:id="3" w:name="_GoBack"/>
      <w:bookmarkEnd w:id="3"/>
    </w:p>
    <w:sectPr w:rsidR="009D737A" w:rsidSect="007D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6"/>
    <w:rsid w:val="00465CA6"/>
    <w:rsid w:val="009D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53C98-B7F6-406E-B17D-F5DED9D8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5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C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17D8661F6616E75AF3C2E9B94CD0C3EAB61488E0D87B8E930748DADD4839F602C02135EA2CB275C82175C7794B325FC99515BA3F4802AFt7qDD" TargetMode="External"/><Relationship Id="rId13" Type="http://schemas.openxmlformats.org/officeDocument/2006/relationships/hyperlink" Target="consultantplus://offline/ref=A33BEAEEC1CFE7866E96A7C575829A126897F695A03F0B1491FF85DB8D2EC704B8A43BE34515FE30D74D391254FDB2C65E8F89BD7D3C470Bu5qED" TargetMode="External"/><Relationship Id="rId18" Type="http://schemas.openxmlformats.org/officeDocument/2006/relationships/hyperlink" Target="consultantplus://offline/ref=A33BEAEEC1CFE7866E96A7C575829A126897F69CAD380B1491FF85DB8D2EC704B8A43BE34515FC30D54D391254FDB2C65E8F89BD7D3C470Bu5qED" TargetMode="External"/><Relationship Id="rId26" Type="http://schemas.openxmlformats.org/officeDocument/2006/relationships/hyperlink" Target="consultantplus://offline/ref=A33BEAEEC1CFE7866E96A7C575829A12689AF59CAE340B1491FF85DB8D2EC704B8A43BE34515FC32D34D391254FDB2C65E8F89BD7D3C470Bu5qE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33BEAEEC1CFE7866E96A7C575829A126897F099AC3C0B1491FF85DB8D2EC704B8A43BE34515FC31D24D391254FDB2C65E8F89BD7D3C470Bu5qED" TargetMode="External"/><Relationship Id="rId7" Type="http://schemas.openxmlformats.org/officeDocument/2006/relationships/hyperlink" Target="consultantplus://offline/ref=7917D8661F6616E75AF3C2E9B94CD0C3EAB81481E5DD7B8E930748DADD4839F602C02135EA2CB275C82175C7794B325FC99515BA3F4802AFt7qDD" TargetMode="External"/><Relationship Id="rId12" Type="http://schemas.openxmlformats.org/officeDocument/2006/relationships/hyperlink" Target="consultantplus://offline/ref=A33BEAEEC1CFE7866E96A7C575829A126897F09DAD3A0B1491FF85DB8D2EC704B8A43BE34515FC31D44D391254FDB2C65E8F89BD7D3C470Bu5qED" TargetMode="External"/><Relationship Id="rId17" Type="http://schemas.openxmlformats.org/officeDocument/2006/relationships/hyperlink" Target="consultantplus://offline/ref=A33BEAEEC1CFE7866E96A7C575829A126897F09DAD3A0B1491FF85DB8D2EC704B8A43BE34515FC31D04D391254FDB2C65E8F89BD7D3C470Bu5qED" TargetMode="External"/><Relationship Id="rId25" Type="http://schemas.openxmlformats.org/officeDocument/2006/relationships/hyperlink" Target="consultantplus://offline/ref=A33BEAEEC1CFE7866E96A7C575829A12689AF59CAE340B1491FF85DB8D2EC704B8A43BE34515FC32D74D391254FDB2C65E8F89BD7D3C470Bu5qED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3BEAEEC1CFE7866E96A7C575829A12689AFA9BA0350B1491FF85DB8D2EC704B8A43BE34515FC31D54D391254FDB2C65E8F89BD7D3C470Bu5qED" TargetMode="External"/><Relationship Id="rId20" Type="http://schemas.openxmlformats.org/officeDocument/2006/relationships/hyperlink" Target="consultantplus://offline/ref=A33BEAEEC1CFE7866E96A7C575829A126897F099AC3C0B1491FF85DB8D2EC704B8A43BE34515FC31D44D391254FDB2C65E8F89BD7D3C470Bu5qED" TargetMode="External"/><Relationship Id="rId29" Type="http://schemas.openxmlformats.org/officeDocument/2006/relationships/hyperlink" Target="consultantplus://offline/ref=A33BEAEEC1CFE7866E96A7C575829A12689AFA9BA0350B1491FF85DB8D2EC704B8A43BE34515FC32D34D391254FDB2C65E8F89BD7D3C470Bu5q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17D8661F6616E75AF3C2E9B94CD0C3EABB1E8EEDD77B8E930748DADD4839F602C02135EA2CB275C82175C7794B325FC99515BA3F4802AFt7qDD" TargetMode="External"/><Relationship Id="rId11" Type="http://schemas.openxmlformats.org/officeDocument/2006/relationships/hyperlink" Target="consultantplus://offline/ref=A33BEAEEC1CFE7866E96A7C575829A12689AF59DAD3A0B1491FF85DB8D2EC704B8A43BE34515FF36D74D391254FDB2C65E8F89BD7D3C470Bu5qED" TargetMode="External"/><Relationship Id="rId24" Type="http://schemas.openxmlformats.org/officeDocument/2006/relationships/hyperlink" Target="consultantplus://offline/ref=A33BEAEEC1CFE7866E96A7C575829A12689AFA9BA0350B1491FF85DB8D2EC704B8A43BE34515FC32D24D391254FDB2C65E8F89BD7D3C470Bu5qED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7917D8661F6616E75AF3C2E9B94CD0C3EABB1189E3D67B8E930748DADD4839F602C02135EA2CB275C82175C7794B325FC99515BA3F4802AFt7qDD" TargetMode="External"/><Relationship Id="rId15" Type="http://schemas.openxmlformats.org/officeDocument/2006/relationships/hyperlink" Target="consultantplus://offline/ref=A33BEAEEC1CFE7866E96A7C575829A126897F69CAD380B1491FF85DB8D2EC704B8A43BE34515FC30D54D391254FDB2C65E8F89BD7D3C470Bu5qED" TargetMode="External"/><Relationship Id="rId23" Type="http://schemas.openxmlformats.org/officeDocument/2006/relationships/hyperlink" Target="consultantplus://offline/ref=A33BEAEEC1CFE7866E96A7C575829A126899F094A83F0B1491FF85DB8D2EC704B8A43BE34515FC31D54D391254FDB2C65E8F89BD7D3C470Bu5qED" TargetMode="External"/><Relationship Id="rId28" Type="http://schemas.openxmlformats.org/officeDocument/2006/relationships/hyperlink" Target="consultantplus://offline/ref=A33BEAEEC1CFE7866E96A7C575829A12689AF59CAE340B1491FF85DB8D2EC704B8A43BE34515FC32D04D391254FDB2C65E8F89BD7D3C470Bu5qED" TargetMode="External"/><Relationship Id="rId10" Type="http://schemas.openxmlformats.org/officeDocument/2006/relationships/hyperlink" Target="consultantplus://offline/ref=A33BEAEEC1CFE7866E96A7C575829A12689AF59DAD3A0B1491FF85DB8D2EC704B8A43BE1471EA8619213604312B6BFC0429389B9u6q2D" TargetMode="External"/><Relationship Id="rId19" Type="http://schemas.openxmlformats.org/officeDocument/2006/relationships/hyperlink" Target="consultantplus://offline/ref=A33BEAEEC1CFE7866E96A7C575829A126899F094A83F0B1491FF85DB8D2EC704B8A43BE34515FC31D44D391254FDB2C65E8F89BD7D3C470Bu5qED" TargetMode="External"/><Relationship Id="rId31" Type="http://schemas.openxmlformats.org/officeDocument/2006/relationships/hyperlink" Target="consultantplus://offline/ref=A33BEAEEC1CFE7866E96A7C575829A12689AFA9BA0350B1491FF85DB8D2EC704B8A43BE34515FC32D14D391254FDB2C65E8F89BD7D3C470Bu5qE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917D8661F6616E75AF3C2E9B94CD0C3EAB6148CE1DE7B8E930748DADD4839F602C02135EA2CB275C82175C7794B325FC99515BA3F4802AFt7qDD" TargetMode="External"/><Relationship Id="rId14" Type="http://schemas.openxmlformats.org/officeDocument/2006/relationships/hyperlink" Target="consultantplus://offline/ref=A33BEAEEC1CFE7866E96A7C575829A126897F09DAD3A0B1491FF85DB8D2EC704B8A43BE34515FC31D24D391254FDB2C65E8F89BD7D3C470Bu5qED" TargetMode="External"/><Relationship Id="rId22" Type="http://schemas.openxmlformats.org/officeDocument/2006/relationships/hyperlink" Target="consultantplus://offline/ref=A33BEAEEC1CFE7866E96A7C575829A12689AFA9BA0350B1491FF85DB8D2EC704B8A43BE34515FC31DE4D391254FDB2C65E8F89BD7D3C470Bu5qED" TargetMode="External"/><Relationship Id="rId27" Type="http://schemas.openxmlformats.org/officeDocument/2006/relationships/hyperlink" Target="consultantplus://offline/ref=A33BEAEEC1CFE7866E96A7C575829A126897F099AC3C0B1491FF85DB8D2EC704B8A43BE34515FC31D34D391254FDB2C65E8F89BD7D3C470Bu5qED" TargetMode="External"/><Relationship Id="rId30" Type="http://schemas.openxmlformats.org/officeDocument/2006/relationships/hyperlink" Target="consultantplus://offline/ref=A33BEAEEC1CFE7866E96A7C575829A12689AFA9BA0350B1491FF85DB8D2EC704B8A43BE34515FC32D14D391254FDB2C65E8F89BD7D3C470Bu5q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Шемелина</dc:creator>
  <cp:keywords/>
  <dc:description/>
  <cp:lastModifiedBy>Елена Валентиновна Шемелина</cp:lastModifiedBy>
  <cp:revision>1</cp:revision>
  <dcterms:created xsi:type="dcterms:W3CDTF">2021-06-02T03:42:00Z</dcterms:created>
  <dcterms:modified xsi:type="dcterms:W3CDTF">2021-06-02T03:43:00Z</dcterms:modified>
</cp:coreProperties>
</file>